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rtl w:val="0"/>
        </w:rPr>
        <w:t xml:space="preserve">ATTACHMENT A-2</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ADDITIONAL SUBCONTRACTOR LIST</w:t>
      </w:r>
    </w:p>
    <w:p w:rsidP="00000000" w:rsidRPr="00000000" w:rsidR="00000000" w:rsidDel="00000000" w:rsidRDefault="00000000">
      <w:pPr>
        <w:contextualSpacing w:val="0"/>
        <w:jc w:val="center"/>
      </w:pPr>
      <w:r w:rsidRPr="00000000" w:rsidR="00000000" w:rsidDel="00000000">
        <w:rPr>
          <w:b w:val="1"/>
          <w:i w:val="1"/>
          <w:rtl w:val="0"/>
        </w:rPr>
        <w:t xml:space="preserve">(Prime Contractor to submit as subcontractors are added to the project)</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PROJECT TITLE:</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form must be submitted to the Project Manager or individual as identified in the solicitation document.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Minn. Stat. §16.285, Subd. 5: </w:t>
      </w:r>
      <w:r w:rsidRPr="00000000" w:rsidR="00000000" w:rsidDel="00000000">
        <w:rPr>
          <w:rtl w:val="0"/>
        </w:rPr>
        <w:t xml:space="preserve">If a prime contractor or any subcontractor retains additional subcontractors on the project after submitting its verification of compliance, the prime contractor or subcontractor shall obtain verifications of compliance from each additional subcontractor with which it has a direct contractual relationship and shall submit a supplemental verification confirming compliance with subdivision 3, clause (7),within 14 days of retaining the additional subcontractors.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bl>
      <w:tblPr>
        <w:tblStyle w:val="Table1"/>
        <w:bidiVisual w:val="0"/>
        <w:tblW w:w="1080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6045"/>
        <w:gridCol w:w="4755"/>
        <w:tblGridChange w:id="0">
          <w:tblGrid>
            <w:gridCol w:w="6045"/>
            <w:gridCol w:w="4755"/>
          </w:tblGrid>
        </w:tblGridChange>
      </w:tblGrid>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b w:val="1"/>
                <w:rtl w:val="0"/>
              </w:rPr>
              <w:t xml:space="preserve">Additional Subcontractor Names</w:t>
            </w:r>
          </w:p>
          <w:p w:rsidP="00000000" w:rsidRPr="00000000" w:rsidR="00000000" w:rsidDel="00000000" w:rsidRDefault="00000000">
            <w:pPr>
              <w:widowControl w:val="0"/>
              <w:spacing w:lineRule="auto" w:line="240"/>
              <w:contextualSpacing w:val="0"/>
            </w:pPr>
            <w:r w:rsidRPr="00000000" w:rsidR="00000000" w:rsidDel="00000000">
              <w:rPr>
                <w:b w:val="1"/>
                <w:rtl w:val="0"/>
              </w:rPr>
              <w:t xml:space="preserve">(Legal name of company as registered with the Secretary of State)</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b w:val="1"/>
                <w:rtl w:val="0"/>
              </w:rPr>
              <w:t xml:space="preserve">Name of city where company home office is located</w:t>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SUPPLEMENTAL CERTIFICATION FOR ATTACHMENT A-2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By signing this document I certify that I am an owner or officer of the company, and I swear under oath that: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All additional subcontractors listed on Attachment A-2 have verified through a signed statement under oath by an owner or officer that they meet the minimum criteria to be a responsible contractor as defined in Minn. Stat. §16.285.</w:t>
      </w:r>
    </w:p>
    <w:p w:rsidP="00000000" w:rsidRPr="00000000" w:rsidR="00000000" w:rsidDel="00000000" w:rsidRDefault="00000000">
      <w:pPr>
        <w:contextualSpacing w:val="0"/>
      </w:pPr>
      <w:r w:rsidRPr="00000000" w:rsidR="00000000" w:rsidDel="00000000">
        <w:rPr>
          <w:rtl w:val="0"/>
        </w:rPr>
      </w:r>
    </w:p>
    <w:tbl>
      <w:tblPr>
        <w:tblStyle w:val="Table2"/>
        <w:bidiVisual w:val="0"/>
        <w:tblW w:w="1080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6000"/>
        <w:gridCol w:w="4800"/>
        <w:tblGridChange w:id="0">
          <w:tblGrid>
            <w:gridCol w:w="6000"/>
            <w:gridCol w:w="4800"/>
          </w:tblGrid>
        </w:tblGridChange>
      </w:tblGrid>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b w:val="1"/>
                <w:rtl w:val="0"/>
              </w:rPr>
              <w:t xml:space="preserve">Authorized Signature of Owner or Officer:</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b w:val="1"/>
                <w:rtl w:val="0"/>
              </w:rPr>
              <w:t xml:space="preserve">Printed Name:</w:t>
            </w:r>
          </w:p>
          <w:p w:rsidP="00000000" w:rsidRPr="00000000" w:rsidR="00000000" w:rsidDel="00000000" w:rsidRDefault="00000000">
            <w:pPr>
              <w:widowControl w:val="0"/>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b w:val="1"/>
                <w:rtl w:val="0"/>
              </w:rPr>
              <w:t xml:space="preserve">Title:</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b w:val="1"/>
                <w:rtl w:val="0"/>
              </w:rPr>
              <w:t xml:space="preserve">Date:</w:t>
            </w:r>
          </w:p>
          <w:p w:rsidP="00000000" w:rsidRPr="00000000" w:rsidR="00000000" w:rsidDel="00000000" w:rsidRDefault="00000000">
            <w:pPr>
              <w:widowControl w:val="0"/>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b w:val="1"/>
                <w:rtl w:val="0"/>
              </w:rPr>
              <w:t xml:space="preserve">Company Name:</w:t>
            </w:r>
          </w:p>
          <w:p w:rsidP="00000000" w:rsidRPr="00000000" w:rsidR="00000000" w:rsidDel="00000000" w:rsidRDefault="00000000">
            <w:pPr>
              <w:widowControl w:val="0"/>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sectPr>
      <w:pgSz w:w="12240" w:h="15840"/>
      <w:pgMar w:left="720" w:right="720" w:top="1080" w:bottom="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A-2.docx</dc:title>
</cp:coreProperties>
</file>