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0"/>
          <w:tab w:val="left" w:pos="720"/>
          <w:tab w:val="left" w:pos="1440"/>
          <w:tab w:val="left" w:pos="2160"/>
          <w:tab w:val="right" w:pos="9360"/>
        </w:tabs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Adopted: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  2010</w:t>
        <w:tab/>
        <w:t xml:space="preserve">       </w:t>
      </w:r>
      <w:r w:rsidDel="00000000" w:rsidR="00000000" w:rsidRPr="00000000">
        <w:rPr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MSBA/MASA Model Policy 607</w:t>
      </w:r>
    </w:p>
    <w:p w:rsidR="00000000" w:rsidDel="00000000" w:rsidP="00000000" w:rsidRDefault="00000000" w:rsidRPr="00000000" w14:paraId="00000002">
      <w:pPr>
        <w:pStyle w:val="Heading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Orig. 1995</w:t>
      </w:r>
    </w:p>
    <w:p w:rsidR="00000000" w:rsidDel="00000000" w:rsidP="00000000" w:rsidRDefault="00000000" w:rsidRPr="00000000" w14:paraId="00000003">
      <w:pPr>
        <w:tabs>
          <w:tab w:val="left" w:pos="0"/>
          <w:tab w:val="left" w:pos="720"/>
          <w:tab w:val="left" w:pos="1440"/>
          <w:tab w:val="left" w:pos="2160"/>
          <w:tab w:val="right" w:pos="9360"/>
        </w:tabs>
        <w:jc w:val="both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 Jan 2022</w:t>
        <w:tab/>
      </w:r>
      <w:r w:rsidDel="00000000" w:rsidR="00000000" w:rsidRPr="00000000">
        <w:rPr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Rev.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607</w:t>
        <w:tab/>
        <w:t xml:space="preserve">ORGANIZATION OF GRADE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  <w:tab/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of this policy is to address the grade level organization of schools within the school district.</w:t>
      </w:r>
    </w:p>
    <w:p w:rsidR="00000000" w:rsidDel="00000000" w:rsidP="00000000" w:rsidRDefault="00000000" w:rsidRPr="00000000" w14:paraId="000000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  <w:tab/>
        <w:t xml:space="preserve">GENERAL STATEMENT OF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  <w:tab/>
        <w:t xml:space="preserve">The policy of the school district is to address the groupings of grade levels as recognized in Minn. Stat. § 120A.05,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0" w:hanging="144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Elementary:</w:t>
        <w:tab/>
        <w:tab/>
        <w:t xml:space="preserve">Grades prekindergarten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trike w:val="1"/>
          <w:color w:val="ff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before="0" w:line="240" w:lineRule="auto"/>
        <w:ind w:left="4320" w:right="0" w:hanging="2160"/>
        <w:jc w:val="both"/>
        <w:rPr>
          <w:rFonts w:ascii="Fixedsys" w:cs="Fixedsys" w:eastAsia="Fixedsys" w:hAnsi="Fixedsys"/>
          <w:b w:val="1"/>
          <w:i w:val="1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Middle:</w:t>
        <w:tab/>
        <w:tab/>
        <w:t xml:space="preserve">Minimum of two consecutive grades above 4th but below 10th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0"/>
          <w:tab w:val="left" w:pos="72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ab/>
        <w:t xml:space="preserve">Secondary:</w:t>
        <w:tab/>
        <w:t xml:space="preserve">(Grades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trike w:val="1"/>
          <w:color w:val="ff0000"/>
          <w:sz w:val="24"/>
          <w:szCs w:val="24"/>
          <w:rtl w:val="0"/>
        </w:rPr>
        <w:t xml:space="preserve">7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through 12)</w:t>
      </w:r>
    </w:p>
    <w:p w:rsidR="00000000" w:rsidDel="00000000" w:rsidP="00000000" w:rsidRDefault="00000000" w:rsidRPr="00000000" w14:paraId="00000014">
      <w:pPr>
        <w:tabs>
          <w:tab w:val="left" w:pos="0"/>
          <w:tab w:val="left" w:pos="72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Junior High</w:t>
        <w:tab/>
        <w:t xml:space="preserve">Grades 6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trike w:val="1"/>
          <w:color w:val="ff0000"/>
          <w:sz w:val="24"/>
          <w:szCs w:val="24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8</w:t>
      </w:r>
    </w:p>
    <w:p w:rsidR="00000000" w:rsidDel="00000000" w:rsidP="00000000" w:rsidRDefault="00000000" w:rsidRPr="00000000" w14:paraId="00000015">
      <w:pPr>
        <w:tabs>
          <w:tab w:val="left" w:pos="0"/>
          <w:tab w:val="left" w:pos="72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</w:t>
        <w:tab/>
        <w:tab/>
        <w:t xml:space="preserve">Senior High</w:t>
        <w:tab/>
        <w:t xml:space="preserve">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trike w:val="1"/>
          <w:color w:val="ff0000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through 12</w:t>
      </w:r>
    </w:p>
    <w:p w:rsidR="00000000" w:rsidDel="00000000" w:rsidP="00000000" w:rsidRDefault="00000000" w:rsidRPr="00000000" w14:paraId="00000016">
      <w:pPr>
        <w:tabs>
          <w:tab w:val="left" w:pos="0"/>
          <w:tab w:val="left" w:pos="72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</w:t>
        <w:tab/>
        <w:tab/>
        <w:t xml:space="preserve">Vocational</w:t>
        <w:tab/>
        <w:t xml:space="preserve">Grades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through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  <w:tab/>
        <w:t xml:space="preserve">The superintendent may seek school board approval to administer certain programs on a nongraded basis or a design different from that indicated.  Program proposals that seek school board approval must meet all state requirements and reflect the rationale for the modification.</w:t>
      </w:r>
    </w:p>
    <w:p w:rsidR="00000000" w:rsidDel="00000000" w:rsidP="00000000" w:rsidRDefault="00000000" w:rsidRPr="00000000" w14:paraId="000000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  <w:tab/>
        <w:t xml:space="preserve">The school district may request documentation that verifies a student falls within the school’s minimum and maximum age requirements for admission to publicly funded prekindergarten, preschool, kindergarten, or grades 1 through 12. Documentation may include a passport, a hospital birth record or physician’s certificate, a baptismal or religious certificate, an adoption record, health records, immunization records, immigration records, previously verified school records, early childhood screening records, Minnesota Immunization Information Connection records, or an affidavit from a parent.</w:t>
      </w:r>
    </w:p>
    <w:p w:rsidR="00000000" w:rsidDel="00000000" w:rsidP="00000000" w:rsidRDefault="00000000" w:rsidRPr="00000000" w14:paraId="000000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  <w:tab/>
        <w:t xml:space="preserve">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  <w:tab/>
        <w:t xml:space="preserve">“Kindergarten” means a program designed for students five years of age on September 1 of the calendar year in which the school year commences that prepares students to enter first grade the following school year.</w:t>
      </w:r>
    </w:p>
    <w:p w:rsidR="00000000" w:rsidDel="00000000" w:rsidP="00000000" w:rsidRDefault="00000000" w:rsidRPr="00000000" w14:paraId="000000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  <w:tab/>
        <w:t xml:space="preserve">“Prekindergarten” means a program designed for students younger than five years of age on September 1 of the calendar year in which the school year commences that prepares students to enter kindergarten the following school year.</w:t>
      </w:r>
    </w:p>
    <w:p w:rsidR="00000000" w:rsidDel="00000000" w:rsidP="00000000" w:rsidRDefault="00000000" w:rsidRPr="00000000" w14:paraId="000000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Legal References: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Minn. Stat. § 120A.05, Subds. 9, 10a, 11, 13, 17 (Public Schools) </w:t>
      </w:r>
    </w:p>
    <w:p w:rsidR="00000000" w:rsidDel="00000000" w:rsidP="00000000" w:rsidRDefault="00000000" w:rsidRPr="00000000" w14:paraId="000000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216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Minn. Stat. § 120A.20, Subd. 4 (Verification of Age for Admission to Public School)</w:t>
      </w:r>
    </w:p>
    <w:p w:rsidR="00000000" w:rsidDel="00000000" w:rsidP="00000000" w:rsidRDefault="00000000" w:rsidRPr="00000000" w14:paraId="000000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21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Minn. Stat. § 123B.02, Subd. 2 (General Powers of Independent School Districts)</w:t>
      </w:r>
    </w:p>
    <w:p w:rsidR="00000000" w:rsidDel="00000000" w:rsidP="00000000" w:rsidRDefault="00000000" w:rsidRPr="00000000" w14:paraId="000000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Cross References: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sectPr>
      <w:footerReference r:id="rId7" w:type="default"/>
      <w:pgSz w:h="15840" w:w="12240" w:orient="portrait"/>
      <w:pgMar w:bottom="1008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Fixedsy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607-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Fixedsys" w:cs="Fixedsys" w:eastAsia="Fixedsys" w:hAnsi="Fixedsy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Fixedsys" w:cs="Fixedsys" w:eastAsia="Fixedsys" w:hAnsi="Fixedsys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right"/>
    </w:pPr>
    <w:rPr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autoSpaceDE w:val="0"/>
      <w:autoSpaceDN w:val="0"/>
      <w:adjustRightInd w:val="0"/>
      <w:spacing w:after="0" w:line="240" w:lineRule="auto"/>
    </w:pPr>
    <w:rPr>
      <w:rFonts w:ascii="Fixedsys" w:cs="Fixedsys" w:hAnsi="Fixedsy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 w:val="1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jc w:val="right"/>
      <w:outlineLvl w:val="0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WPDefaults" w:customStyle="1">
    <w:name w:val="WP Defaults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spacing w:after="0" w:line="240" w:lineRule="atLeast"/>
    </w:pPr>
    <w:rPr>
      <w:rFonts w:ascii="Fixedsys" w:cs="Fixedsys" w:hAnsi="Fixedsys"/>
      <w:sz w:val="24"/>
      <w:szCs w:val="24"/>
    </w:rPr>
  </w:style>
  <w:style w:type="character" w:styleId="InitialStyle" w:customStyle="1">
    <w:name w:val="InitialStyle"/>
    <w:uiPriority w:val="99"/>
  </w:style>
  <w:style w:type="character" w:styleId="42" w:customStyle="1">
    <w:name w:val="42"/>
    <w:uiPriority w:val="99"/>
  </w:style>
  <w:style w:type="paragraph" w:styleId="Outline1" w:customStyle="1">
    <w:name w:val="Outline 1"/>
    <w:uiPriority w:val="99"/>
    <w:pPr>
      <w:widowControl w:val="0"/>
      <w:autoSpaceDE w:val="0"/>
      <w:autoSpaceDN w:val="0"/>
      <w:adjustRightInd w:val="0"/>
      <w:spacing w:after="0" w:line="240" w:lineRule="atLeast"/>
    </w:pPr>
    <w:rPr>
      <w:rFonts w:ascii="Fixedsys" w:cs="Fixedsys" w:hAnsi="Fixedsys"/>
      <w:b w:val="1"/>
      <w:bCs w:val="1"/>
      <w:sz w:val="24"/>
      <w:szCs w:val="24"/>
    </w:rPr>
  </w:style>
  <w:style w:type="paragraph" w:styleId="Outline2" w:customStyle="1">
    <w:name w:val="Outline 2"/>
    <w:uiPriority w:val="99"/>
    <w:pPr>
      <w:widowControl w:val="0"/>
      <w:autoSpaceDE w:val="0"/>
      <w:autoSpaceDN w:val="0"/>
      <w:adjustRightInd w:val="0"/>
      <w:spacing w:after="0" w:line="240" w:lineRule="atLeast"/>
    </w:pPr>
    <w:rPr>
      <w:rFonts w:ascii="Fixedsys" w:cs="Fixedsys" w:hAnsi="Fixedsys"/>
      <w:b w:val="1"/>
      <w:bCs w:val="1"/>
      <w:sz w:val="24"/>
      <w:szCs w:val="24"/>
    </w:rPr>
  </w:style>
  <w:style w:type="paragraph" w:styleId="Outline3" w:customStyle="1">
    <w:name w:val="Outline 3"/>
    <w:uiPriority w:val="99"/>
    <w:pPr>
      <w:widowControl w:val="0"/>
      <w:autoSpaceDE w:val="0"/>
      <w:autoSpaceDN w:val="0"/>
      <w:adjustRightInd w:val="0"/>
      <w:spacing w:after="0" w:line="240" w:lineRule="atLeast"/>
      <w:ind w:left="2880"/>
    </w:pPr>
    <w:rPr>
      <w:rFonts w:ascii="Fixedsys" w:cs="Fixedsys" w:hAnsi="Fixedsys"/>
      <w:sz w:val="24"/>
      <w:szCs w:val="24"/>
    </w:rPr>
  </w:style>
  <w:style w:type="paragraph" w:styleId="Outline4" w:customStyle="1">
    <w:name w:val="Outline 4"/>
    <w:uiPriority w:val="99"/>
    <w:pPr>
      <w:widowControl w:val="0"/>
      <w:autoSpaceDE w:val="0"/>
      <w:autoSpaceDN w:val="0"/>
      <w:adjustRightInd w:val="0"/>
      <w:spacing w:after="0" w:line="240" w:lineRule="atLeast"/>
      <w:ind w:left="3600"/>
    </w:pPr>
    <w:rPr>
      <w:rFonts w:ascii="Fixedsys" w:cs="Fixedsys" w:hAnsi="Fixedsys"/>
      <w:sz w:val="24"/>
      <w:szCs w:val="24"/>
    </w:rPr>
  </w:style>
  <w:style w:type="paragraph" w:styleId="Outline5" w:customStyle="1">
    <w:name w:val="Outline 5"/>
    <w:uiPriority w:val="99"/>
    <w:pPr>
      <w:widowControl w:val="0"/>
      <w:autoSpaceDE w:val="0"/>
      <w:autoSpaceDN w:val="0"/>
      <w:adjustRightInd w:val="0"/>
      <w:spacing w:after="0" w:line="240" w:lineRule="atLeast"/>
      <w:ind w:left="4320"/>
    </w:pPr>
    <w:rPr>
      <w:rFonts w:ascii="Fixedsys" w:cs="Fixedsys" w:hAnsi="Fixedsys"/>
      <w:sz w:val="24"/>
      <w:szCs w:val="24"/>
    </w:rPr>
  </w:style>
  <w:style w:type="paragraph" w:styleId="Outline6" w:customStyle="1">
    <w:name w:val="Outline 6"/>
    <w:uiPriority w:val="99"/>
    <w:pPr>
      <w:widowControl w:val="0"/>
      <w:autoSpaceDE w:val="0"/>
      <w:autoSpaceDN w:val="0"/>
      <w:adjustRightInd w:val="0"/>
      <w:spacing w:after="0" w:line="240" w:lineRule="atLeast"/>
      <w:ind w:left="4320"/>
    </w:pPr>
    <w:rPr>
      <w:rFonts w:ascii="Fixedsys" w:cs="Fixedsys" w:hAnsi="Fixedsys"/>
      <w:sz w:val="24"/>
      <w:szCs w:val="24"/>
    </w:rPr>
  </w:style>
  <w:style w:type="paragraph" w:styleId="Outline7" w:customStyle="1">
    <w:name w:val="Outline 7"/>
    <w:uiPriority w:val="99"/>
    <w:pPr>
      <w:widowControl w:val="0"/>
      <w:autoSpaceDE w:val="0"/>
      <w:autoSpaceDN w:val="0"/>
      <w:adjustRightInd w:val="0"/>
      <w:spacing w:after="0" w:line="240" w:lineRule="atLeast"/>
      <w:ind w:left="5040"/>
    </w:pPr>
    <w:rPr>
      <w:rFonts w:ascii="Fixedsys" w:cs="Fixedsys" w:hAnsi="Fixedsys"/>
      <w:sz w:val="24"/>
      <w:szCs w:val="24"/>
    </w:rPr>
  </w:style>
  <w:style w:type="paragraph" w:styleId="Outline8" w:customStyle="1">
    <w:name w:val="Outline 8"/>
    <w:uiPriority w:val="99"/>
    <w:pPr>
      <w:widowControl w:val="0"/>
      <w:autoSpaceDE w:val="0"/>
      <w:autoSpaceDN w:val="0"/>
      <w:adjustRightInd w:val="0"/>
      <w:spacing w:after="0" w:line="240" w:lineRule="atLeast"/>
      <w:ind w:left="5760"/>
    </w:pPr>
    <w:rPr>
      <w:rFonts w:ascii="Fixedsys" w:cs="Fixedsys" w:hAnsi="Fixedsy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locked w:val="1"/>
    <w:rPr>
      <w:rFonts w:ascii="Fixedsys" w:cs="Fixedsys" w:hAnsi="Fixedsys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Pr>
      <w:rFonts w:ascii="Fixedsys" w:cs="Fixedsys" w:hAnsi="Fixedsys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ind w:left="4320" w:hanging="2160"/>
      <w:jc w:val="both"/>
    </w:pPr>
    <w:rPr>
      <w:b w:val="1"/>
      <w:bCs w:val="1"/>
      <w:i w:val="1"/>
      <w:iCs w:val="1"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Pr>
      <w:rFonts w:ascii="Fixedsys" w:cs="Fixedsys" w:hAnsi="Fixedsys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24B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4B3D"/>
  </w:style>
  <w:style w:type="character" w:styleId="CommentTextChar" w:customStyle="1">
    <w:name w:val="Comment Text Char"/>
    <w:basedOn w:val="DefaultParagraphFont"/>
    <w:link w:val="CommentText"/>
    <w:uiPriority w:val="99"/>
    <w:locked w:val="1"/>
    <w:rsid w:val="00424B3D"/>
    <w:rPr>
      <w:rFonts w:ascii="Fixedsys" w:cs="Fixedsys" w:hAnsi="Fixedsy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24B3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locked w:val="1"/>
    <w:rsid w:val="00424B3D"/>
    <w:rPr>
      <w:rFonts w:ascii="Fixedsys" w:cs="Fixedsys" w:hAnsi="Fixedsys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4B3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424B3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AgiKffDq0yaJAuxKRKpAlc1mw==">AMUW2mUoViAxCa4BSMbaA2iUKwsahkEIF9KY6dKhxAlpAbchWZDDUJ63KThg/GzxieqE3Y8eF0RF2uP/8oFc8o7xn3z3EEUOLWQVW6wc37ji/jRD8JLMwTM=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2020-09-24T17:13:00Z</dcterms:created>
  <dc:creator>shonetschlager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0x010100127B82F3330DC6478B5F585598AE81B6</vt:lpwstr>
  </property>
</Properties>
</file>