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20"/>
          <w:tab w:val="left" w:leader="none" w:pos="1440"/>
          <w:tab w:val="left" w:leader="none" w:pos="2160"/>
          <w:tab w:val="right" w:leader="none" w:pos="9360"/>
        </w:tabs>
        <w:jc w:val="both"/>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Adopted:</w:t>
      </w:r>
      <w:r w:rsidDel="00000000" w:rsidR="00000000" w:rsidRPr="00000000">
        <w:rPr>
          <w:rFonts w:ascii="Verdana" w:cs="Verdana" w:eastAsia="Verdana" w:hAnsi="Verdana"/>
          <w:i w:val="1"/>
          <w:sz w:val="18"/>
          <w:szCs w:val="18"/>
          <w:u w:val="single"/>
          <w:rtl w:val="0"/>
        </w:rPr>
        <w:t xml:space="preserve">     2009            </w:t>
      </w:r>
      <w:r w:rsidDel="00000000" w:rsidR="00000000" w:rsidRPr="00000000">
        <w:rPr>
          <w:rtl w:val="0"/>
        </w:rPr>
        <w:tab/>
      </w:r>
      <w:r w:rsidDel="00000000" w:rsidR="00000000" w:rsidRPr="00000000">
        <w:rPr>
          <w:rFonts w:ascii="Verdana" w:cs="Verdana" w:eastAsia="Verdana" w:hAnsi="Verdana"/>
          <w:i w:val="1"/>
          <w:sz w:val="18"/>
          <w:szCs w:val="18"/>
          <w:rtl w:val="0"/>
        </w:rPr>
        <w:t xml:space="preserve">MSBA/MASA Model Policy 303</w:t>
      </w:r>
    </w:p>
    <w:p w:rsidR="00000000" w:rsidDel="00000000" w:rsidP="00000000" w:rsidRDefault="00000000" w:rsidRPr="00000000" w14:paraId="00000002">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Orig. 1995</w:t>
      </w:r>
    </w:p>
    <w:p w:rsidR="00000000" w:rsidDel="00000000" w:rsidP="00000000" w:rsidRDefault="00000000" w:rsidRPr="00000000" w14:paraId="00000003">
      <w:pPr>
        <w:tabs>
          <w:tab w:val="left" w:leader="none" w:pos="720"/>
          <w:tab w:val="left" w:leader="none" w:pos="1440"/>
          <w:tab w:val="left" w:leader="none" w:pos="2160"/>
          <w:tab w:val="right" w:leader="none" w:pos="9360"/>
        </w:tabs>
        <w:jc w:val="both"/>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Revised:</w:t>
      </w:r>
      <w:r w:rsidDel="00000000" w:rsidR="00000000" w:rsidRPr="00000000">
        <w:rPr>
          <w:rFonts w:ascii="Verdana" w:cs="Verdana" w:eastAsia="Verdana" w:hAnsi="Verdana"/>
          <w:i w:val="1"/>
          <w:sz w:val="18"/>
          <w:szCs w:val="18"/>
          <w:u w:val="single"/>
          <w:rtl w:val="0"/>
        </w:rPr>
        <w:t xml:space="preserve">     10/2023        </w:t>
      </w:r>
      <w:r w:rsidDel="00000000" w:rsidR="00000000" w:rsidRPr="00000000">
        <w:rPr>
          <w:rtl w:val="0"/>
        </w:rPr>
        <w:tab/>
      </w:r>
      <w:r w:rsidDel="00000000" w:rsidR="00000000" w:rsidRPr="00000000">
        <w:rPr>
          <w:rFonts w:ascii="Verdana" w:cs="Verdana" w:eastAsia="Verdana" w:hAnsi="Verdana"/>
          <w:i w:val="1"/>
          <w:sz w:val="18"/>
          <w:szCs w:val="18"/>
          <w:rtl w:val="0"/>
        </w:rPr>
        <w:t xml:space="preserve">Rev. 2022</w:t>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303</w:t>
      </w:r>
      <w:r w:rsidDel="00000000" w:rsidR="00000000" w:rsidRPr="00000000">
        <w:rPr>
          <w:rtl w:val="0"/>
        </w:rPr>
        <w:tab/>
      </w:r>
      <w:r w:rsidDel="00000000" w:rsidR="00000000" w:rsidRPr="00000000">
        <w:rPr>
          <w:rFonts w:ascii="Verdana" w:cs="Verdana" w:eastAsia="Verdana" w:hAnsi="Verdana"/>
          <w:b w:val="1"/>
          <w:sz w:val="18"/>
          <w:szCs w:val="18"/>
          <w:rtl w:val="0"/>
        </w:rPr>
        <w:t xml:space="preserve">SUPERINTENDENT SELECTION</w:t>
      </w:r>
      <w:r w:rsidDel="00000000" w:rsidR="00000000" w:rsidRPr="00000000">
        <w:rPr>
          <w:rtl w:val="0"/>
        </w:rPr>
      </w:r>
    </w:p>
    <w:p w:rsidR="00000000" w:rsidDel="00000000" w:rsidP="00000000" w:rsidRDefault="00000000" w:rsidRPr="00000000" w14:paraId="000000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w:t>
      </w:r>
      <w:r w:rsidDel="00000000" w:rsidR="00000000" w:rsidRPr="00000000">
        <w:rPr>
          <w:rtl w:val="0"/>
        </w:rPr>
        <w:tab/>
      </w:r>
      <w:r w:rsidDel="00000000" w:rsidR="00000000" w:rsidRPr="00000000">
        <w:rPr>
          <w:rFonts w:ascii="Verdana" w:cs="Verdana" w:eastAsia="Verdana" w:hAnsi="Verdana"/>
          <w:b w:val="1"/>
          <w:sz w:val="18"/>
          <w:szCs w:val="18"/>
          <w:rtl w:val="0"/>
        </w:rPr>
        <w:t xml:space="preserve">PURPOSE</w:t>
      </w:r>
      <w:r w:rsidDel="00000000" w:rsidR="00000000" w:rsidRPr="00000000">
        <w:rPr>
          <w:rtl w:val="0"/>
        </w:rPr>
      </w:r>
    </w:p>
    <w:p w:rsidR="00000000" w:rsidDel="00000000" w:rsidP="00000000" w:rsidRDefault="00000000" w:rsidRPr="00000000" w14:paraId="0000000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purpose of this policy is to convey to the school community that the authority to select and employ a superintendent is vested in the school board.</w:t>
      </w:r>
    </w:p>
    <w:p w:rsidR="00000000" w:rsidDel="00000000" w:rsidP="00000000" w:rsidRDefault="00000000" w:rsidRPr="00000000" w14:paraId="0000000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II.</w:t>
      </w:r>
      <w:r w:rsidDel="00000000" w:rsidR="00000000" w:rsidRPr="00000000">
        <w:rPr>
          <w:rtl w:val="0"/>
        </w:rPr>
        <w:tab/>
      </w:r>
      <w:r w:rsidDel="00000000" w:rsidR="00000000" w:rsidRPr="00000000">
        <w:rPr>
          <w:rFonts w:ascii="Verdana" w:cs="Verdana" w:eastAsia="Verdana" w:hAnsi="Verdana"/>
          <w:b w:val="1"/>
          <w:sz w:val="18"/>
          <w:szCs w:val="18"/>
          <w:rtl w:val="0"/>
        </w:rPr>
        <w:t xml:space="preserve">GENERAL STATEMENT OF POLICY</w:t>
      </w:r>
      <w:r w:rsidDel="00000000" w:rsidR="00000000" w:rsidRPr="00000000">
        <w:rPr>
          <w:rtl w:val="0"/>
        </w:rPr>
      </w:r>
    </w:p>
    <w:p w:rsidR="00000000" w:rsidDel="00000000" w:rsidP="00000000" w:rsidRDefault="00000000" w:rsidRPr="00000000" w14:paraId="0000000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school board shall employ a superintendent to serve as the chief executive officer of the school district and to conduct the daily operations of the school district.</w:t>
      </w:r>
    </w:p>
    <w:p w:rsidR="00000000" w:rsidDel="00000000" w:rsidP="00000000" w:rsidRDefault="00000000" w:rsidRPr="00000000" w14:paraId="0000001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III.</w:t>
      </w:r>
      <w:r w:rsidDel="00000000" w:rsidR="00000000" w:rsidRPr="00000000">
        <w:rPr>
          <w:rtl w:val="0"/>
        </w:rPr>
        <w:tab/>
      </w:r>
      <w:r w:rsidDel="00000000" w:rsidR="00000000" w:rsidRPr="00000000">
        <w:rPr>
          <w:rFonts w:ascii="Verdana" w:cs="Verdana" w:eastAsia="Verdana" w:hAnsi="Verdana"/>
          <w:b w:val="1"/>
          <w:sz w:val="18"/>
          <w:szCs w:val="18"/>
          <w:rtl w:val="0"/>
        </w:rPr>
        <w:t xml:space="preserve">QUALIFICATIONS</w:t>
      </w:r>
      <w:r w:rsidDel="00000000" w:rsidR="00000000" w:rsidRPr="00000000">
        <w:rPr>
          <w:rtl w:val="0"/>
        </w:rPr>
      </w:r>
    </w:p>
    <w:p w:rsidR="00000000" w:rsidDel="00000000" w:rsidP="00000000" w:rsidRDefault="00000000" w:rsidRPr="00000000" w14:paraId="0000001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w:t>
      </w:r>
      <w:r w:rsidDel="00000000" w:rsidR="00000000" w:rsidRPr="00000000">
        <w:rPr>
          <w:rtl w:val="0"/>
        </w:rPr>
        <w:tab/>
      </w:r>
      <w:r w:rsidDel="00000000" w:rsidR="00000000" w:rsidRPr="00000000">
        <w:rPr>
          <w:rFonts w:ascii="Verdana" w:cs="Verdana" w:eastAsia="Verdana" w:hAnsi="Verdana"/>
          <w:sz w:val="18"/>
          <w:szCs w:val="18"/>
          <w:rtl w:val="0"/>
        </w:rPr>
        <w:t xml:space="preserve">The school board shall consider applicants who meet or exceed the licensing standards set by the Minnesota Board of School Administrators and qualifications established in the job description for the superintendent position.  State and federal equal employment and nondiscrimination requirements shall be observed throughout the recruitment and selection process.</w:t>
      </w:r>
    </w:p>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w:t>
      </w:r>
      <w:r w:rsidDel="00000000" w:rsidR="00000000" w:rsidRPr="00000000">
        <w:rPr>
          <w:rtl w:val="0"/>
        </w:rPr>
        <w:tab/>
      </w:r>
      <w:r w:rsidDel="00000000" w:rsidR="00000000" w:rsidRPr="00000000">
        <w:rPr>
          <w:rFonts w:ascii="Verdana" w:cs="Verdana" w:eastAsia="Verdana" w:hAnsi="Verdana"/>
          <w:sz w:val="18"/>
          <w:szCs w:val="18"/>
          <w:rtl w:val="0"/>
        </w:rPr>
        <w:t xml:space="preserve">The school board will consider professional preparation, experience, skill, and demonstrated competence of qualified applicants in making a final decision.</w:t>
      </w:r>
    </w:p>
    <w:p w:rsidR="00000000" w:rsidDel="00000000" w:rsidP="00000000" w:rsidRDefault="00000000" w:rsidRPr="00000000" w14:paraId="0000001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IV.</w:t>
      </w:r>
      <w:r w:rsidDel="00000000" w:rsidR="00000000" w:rsidRPr="00000000">
        <w:rPr>
          <w:rtl w:val="0"/>
        </w:rPr>
        <w:tab/>
      </w:r>
      <w:r w:rsidDel="00000000" w:rsidR="00000000" w:rsidRPr="00000000">
        <w:rPr>
          <w:rFonts w:ascii="Verdana" w:cs="Verdana" w:eastAsia="Verdana" w:hAnsi="Verdana"/>
          <w:b w:val="1"/>
          <w:sz w:val="18"/>
          <w:szCs w:val="18"/>
          <w:rtl w:val="0"/>
        </w:rPr>
        <w:t xml:space="preserve">SELECTION</w:t>
      </w:r>
      <w:r w:rsidDel="00000000" w:rsidR="00000000" w:rsidRPr="00000000">
        <w:rPr>
          <w:rtl w:val="0"/>
        </w:rPr>
      </w:r>
    </w:p>
    <w:p w:rsidR="00000000" w:rsidDel="00000000" w:rsidP="00000000" w:rsidRDefault="00000000" w:rsidRPr="00000000" w14:paraId="0000001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w:t>
      </w:r>
      <w:r w:rsidDel="00000000" w:rsidR="00000000" w:rsidRPr="00000000">
        <w:rPr>
          <w:rtl w:val="0"/>
        </w:rPr>
        <w:tab/>
      </w:r>
      <w:r w:rsidDel="00000000" w:rsidR="00000000" w:rsidRPr="00000000">
        <w:rPr>
          <w:rFonts w:ascii="Verdana" w:cs="Verdana" w:eastAsia="Verdana" w:hAnsi="Verdana"/>
          <w:sz w:val="18"/>
          <w:szCs w:val="18"/>
          <w:rtl w:val="0"/>
        </w:rPr>
        <w:t xml:space="preserve">A process for recruitment, screening, and interviewing of candidates shall be developed by the school board.</w:t>
      </w:r>
    </w:p>
    <w:p w:rsidR="00000000" w:rsidDel="00000000" w:rsidP="00000000" w:rsidRDefault="00000000" w:rsidRPr="00000000" w14:paraId="0000001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w:t>
      </w:r>
      <w:r w:rsidDel="00000000" w:rsidR="00000000" w:rsidRPr="00000000">
        <w:rPr>
          <w:rtl w:val="0"/>
        </w:rPr>
        <w:tab/>
      </w:r>
      <w:r w:rsidDel="00000000" w:rsidR="00000000" w:rsidRPr="00000000">
        <w:rPr>
          <w:rFonts w:ascii="Verdana" w:cs="Verdana" w:eastAsia="Verdana" w:hAnsi="Verdana"/>
          <w:sz w:val="18"/>
          <w:szCs w:val="18"/>
          <w:rtl w:val="0"/>
        </w:rPr>
        <w:t xml:space="preserve">The school board may contract for assistance in the search for a superintendent.</w:t>
      </w:r>
    </w:p>
    <w:p w:rsidR="00000000" w:rsidDel="00000000" w:rsidP="00000000" w:rsidRDefault="00000000" w:rsidRPr="00000000" w14:paraId="0000001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w:t>
      </w:r>
      <w:r w:rsidDel="00000000" w:rsidR="00000000" w:rsidRPr="00000000">
        <w:rPr>
          <w:rtl w:val="0"/>
        </w:rPr>
        <w:tab/>
      </w:r>
      <w:r w:rsidDel="00000000" w:rsidR="00000000" w:rsidRPr="00000000">
        <w:rPr>
          <w:rFonts w:ascii="Verdana" w:cs="Verdana" w:eastAsia="Verdana" w:hAnsi="Verdana"/>
          <w:sz w:val="18"/>
          <w:szCs w:val="18"/>
          <w:rtl w:val="0"/>
        </w:rPr>
        <w:t xml:space="preserve">The school board shall provide the contract for the superintendent and specifically identify all conditions of employment mutually agreed upon with the superintendent.  In so doing, the school board shall observe all requirements of state and federal law and school board policy.</w:t>
      </w:r>
    </w:p>
    <w:p w:rsidR="00000000" w:rsidDel="00000000" w:rsidP="00000000" w:rsidRDefault="00000000" w:rsidRPr="00000000" w14:paraId="0000001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i w:val="1"/>
          <w:sz w:val="18"/>
          <w:szCs w:val="18"/>
          <w:rtl w:val="0"/>
        </w:rPr>
        <w:t xml:space="preserve">Legal References:</w:t>
      </w:r>
      <w:r w:rsidDel="00000000" w:rsidR="00000000" w:rsidRPr="00000000">
        <w:rPr>
          <w:rtl w:val="0"/>
        </w:rPr>
        <w:tab/>
      </w:r>
      <w:r w:rsidDel="00000000" w:rsidR="00000000" w:rsidRPr="00000000">
        <w:rPr>
          <w:rFonts w:ascii="Verdana" w:cs="Verdana" w:eastAsia="Verdana" w:hAnsi="Verdana"/>
          <w:sz w:val="18"/>
          <w:szCs w:val="18"/>
          <w:rtl w:val="0"/>
        </w:rPr>
        <w:t xml:space="preserve">Minn. Stat. § 123B.143 (Superintendent)</w:t>
      </w:r>
    </w:p>
    <w:p w:rsidR="00000000" w:rsidDel="00000000" w:rsidP="00000000" w:rsidRDefault="00000000" w:rsidRPr="00000000" w14:paraId="0000002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1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Minn. Rules, Chapter 3512</w:t>
      </w:r>
    </w:p>
    <w:p w:rsidR="00000000" w:rsidDel="00000000" w:rsidP="00000000" w:rsidRDefault="00000000" w:rsidRPr="00000000" w14:paraId="0000002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i w:val="1"/>
          <w:sz w:val="18"/>
          <w:szCs w:val="18"/>
          <w:rtl w:val="0"/>
        </w:rPr>
        <w:t xml:space="preserve">Cross References:</w:t>
      </w:r>
      <w:r w:rsidDel="00000000" w:rsidR="00000000" w:rsidRPr="00000000">
        <w:rPr>
          <w:rtl w:val="0"/>
        </w:rPr>
        <w:tab/>
      </w:r>
      <w:r w:rsidDel="00000000" w:rsidR="00000000" w:rsidRPr="00000000">
        <w:rPr>
          <w:rFonts w:ascii="Verdana" w:cs="Verdana" w:eastAsia="Verdana" w:hAnsi="Verdana"/>
          <w:sz w:val="18"/>
          <w:szCs w:val="18"/>
          <w:rtl w:val="0"/>
        </w:rPr>
        <w:t xml:space="preserve">None</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0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Verdana"/>
  <w:font w:name="Fixedsy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303-</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Fixedsys" w:cs="Fixedsys" w:eastAsia="Fixedsys" w:hAnsi="Fixedsys"/>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right"/>
    </w:pPr>
    <w:rPr>
      <w:i w:val="1"/>
    </w:rPr>
  </w:style>
  <w:style w:type="paragraph" w:styleId="Heading2">
    <w:name w:val="heading 2"/>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firstLine="2160"/>
      <w:jc w:val="both"/>
    </w:pPr>
    <w:rPr>
      <w:sz w:val="24"/>
      <w:szCs w:val="24"/>
    </w:rPr>
  </w:style>
  <w:style w:type="paragraph" w:styleId="Heading3">
    <w:name w:val="heading 3"/>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1440"/>
      <w:jc w:val="both"/>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spacing w:after="0" w:line="240" w:lineRule="auto"/>
    </w:pPr>
    <w:rPr>
      <w:rFonts w:ascii="Fixedsys" w:cs="Fixedsys" w:hAnsi="Fixedsys"/>
      <w:sz w:val="20"/>
      <w:szCs w:val="20"/>
    </w:rPr>
  </w:style>
  <w:style w:type="paragraph" w:styleId="Heading1">
    <w:name w:val="heading 1"/>
    <w:basedOn w:val="Normal"/>
    <w:next w:val="Normal"/>
    <w:link w:val="Heading1Char"/>
    <w:uiPriority w:val="99"/>
    <w:qFormat w:val="1"/>
    <w:pPr>
      <w:keepNext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val="1"/>
      <w:iCs w:val="1"/>
    </w:rPr>
  </w:style>
  <w:style w:type="paragraph" w:styleId="Heading2">
    <w:name w:val="heading 2"/>
    <w:basedOn w:val="Normal"/>
    <w:next w:val="Normal"/>
    <w:link w:val="Heading2Char"/>
    <w:uiPriority w:val="99"/>
    <w:qFormat w:val="1"/>
    <w:pPr>
      <w:keepNext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firstLine="2160"/>
      <w:jc w:val="both"/>
      <w:outlineLvl w:val="1"/>
    </w:pPr>
    <w:rPr>
      <w:sz w:val="24"/>
      <w:szCs w:val="24"/>
    </w:rPr>
  </w:style>
  <w:style w:type="paragraph" w:styleId="Heading3">
    <w:name w:val="heading 3"/>
    <w:basedOn w:val="Normal"/>
    <w:next w:val="Normal"/>
    <w:link w:val="Heading3Char"/>
    <w:uiPriority w:val="99"/>
    <w:qFormat w:val="1"/>
    <w:pPr>
      <w:keepNext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1440"/>
      <w:jc w:val="both"/>
      <w:outlineLvl w:val="2"/>
    </w:pPr>
    <w:rPr>
      <w:rFonts w:ascii="Times New Roman" w:cs="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locked w:val="1"/>
    <w:rPr>
      <w:rFonts w:cs="Times New Roman"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locked w:val="1"/>
    <w:rPr>
      <w:rFonts w:cs="Times New Roman"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locked w:val="1"/>
    <w:rPr>
      <w:rFonts w:cs="Times New Roman" w:asciiTheme="majorHAnsi" w:eastAsiaTheme="majorEastAsia" w:hAnsiTheme="majorHAnsi"/>
      <w:b w:val="1"/>
      <w:bCs w:val="1"/>
      <w:sz w:val="26"/>
      <w:szCs w:val="26"/>
    </w:rPr>
  </w:style>
  <w:style w:type="paragraph" w:styleId="WPDefaults" w:customStyle="1">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cs="Fixedsys" w:hAnsi="Fixedsys"/>
      <w:sz w:val="24"/>
      <w:szCs w:val="24"/>
    </w:rPr>
  </w:style>
  <w:style w:type="character" w:styleId="InitialStyle" w:customStyle="1">
    <w:name w:val="InitialStyle"/>
    <w:uiPriority w:val="99"/>
  </w:style>
  <w:style w:type="character" w:styleId="42" w:customStyle="1">
    <w:name w:val="42"/>
    <w:uiPriority w:val="99"/>
  </w:style>
  <w:style w:type="paragraph" w:styleId="Outline1" w:customStyle="1">
    <w:name w:val="Outline 1"/>
    <w:uiPriority w:val="99"/>
    <w:pPr>
      <w:widowControl w:val="0"/>
      <w:autoSpaceDE w:val="0"/>
      <w:autoSpaceDN w:val="0"/>
      <w:adjustRightInd w:val="0"/>
      <w:spacing w:after="0" w:line="240" w:lineRule="atLeast"/>
    </w:pPr>
    <w:rPr>
      <w:rFonts w:ascii="Fixedsys" w:cs="Fixedsys" w:hAnsi="Fixedsys"/>
      <w:b w:val="1"/>
      <w:bCs w:val="1"/>
      <w:sz w:val="24"/>
      <w:szCs w:val="24"/>
    </w:rPr>
  </w:style>
  <w:style w:type="paragraph" w:styleId="Outline2" w:customStyle="1">
    <w:name w:val="Outline 2"/>
    <w:uiPriority w:val="99"/>
    <w:pPr>
      <w:widowControl w:val="0"/>
      <w:autoSpaceDE w:val="0"/>
      <w:autoSpaceDN w:val="0"/>
      <w:adjustRightInd w:val="0"/>
      <w:spacing w:after="0" w:line="240" w:lineRule="atLeast"/>
    </w:pPr>
    <w:rPr>
      <w:rFonts w:ascii="Fixedsys" w:cs="Fixedsys" w:hAnsi="Fixedsys"/>
      <w:b w:val="1"/>
      <w:bCs w:val="1"/>
      <w:sz w:val="24"/>
      <w:szCs w:val="24"/>
    </w:rPr>
  </w:style>
  <w:style w:type="paragraph" w:styleId="Outline3" w:customStyle="1">
    <w:name w:val="Outline 3"/>
    <w:uiPriority w:val="99"/>
    <w:pPr>
      <w:widowControl w:val="0"/>
      <w:autoSpaceDE w:val="0"/>
      <w:autoSpaceDN w:val="0"/>
      <w:adjustRightInd w:val="0"/>
      <w:spacing w:after="0" w:line="240" w:lineRule="atLeast"/>
      <w:ind w:left="2880"/>
    </w:pPr>
    <w:rPr>
      <w:rFonts w:ascii="Fixedsys" w:cs="Fixedsys" w:hAnsi="Fixedsys"/>
      <w:sz w:val="24"/>
      <w:szCs w:val="24"/>
    </w:rPr>
  </w:style>
  <w:style w:type="paragraph" w:styleId="Outline4" w:customStyle="1">
    <w:name w:val="Outline 4"/>
    <w:uiPriority w:val="99"/>
    <w:pPr>
      <w:widowControl w:val="0"/>
      <w:autoSpaceDE w:val="0"/>
      <w:autoSpaceDN w:val="0"/>
      <w:adjustRightInd w:val="0"/>
      <w:spacing w:after="0" w:line="240" w:lineRule="atLeast"/>
      <w:ind w:left="3600"/>
    </w:pPr>
    <w:rPr>
      <w:rFonts w:ascii="Fixedsys" w:cs="Fixedsys" w:hAnsi="Fixedsys"/>
      <w:sz w:val="24"/>
      <w:szCs w:val="24"/>
    </w:rPr>
  </w:style>
  <w:style w:type="paragraph" w:styleId="Outline5" w:customStyle="1">
    <w:name w:val="Outline 5"/>
    <w:uiPriority w:val="99"/>
    <w:pPr>
      <w:widowControl w:val="0"/>
      <w:autoSpaceDE w:val="0"/>
      <w:autoSpaceDN w:val="0"/>
      <w:adjustRightInd w:val="0"/>
      <w:spacing w:after="0" w:line="240" w:lineRule="atLeast"/>
      <w:ind w:left="4320"/>
    </w:pPr>
    <w:rPr>
      <w:rFonts w:ascii="Fixedsys" w:cs="Fixedsys" w:hAnsi="Fixedsys"/>
      <w:sz w:val="24"/>
      <w:szCs w:val="24"/>
    </w:rPr>
  </w:style>
  <w:style w:type="paragraph" w:styleId="Outline6" w:customStyle="1">
    <w:name w:val="Outline 6"/>
    <w:uiPriority w:val="99"/>
    <w:pPr>
      <w:widowControl w:val="0"/>
      <w:autoSpaceDE w:val="0"/>
      <w:autoSpaceDN w:val="0"/>
      <w:adjustRightInd w:val="0"/>
      <w:spacing w:after="0" w:line="240" w:lineRule="atLeast"/>
      <w:ind w:left="4320"/>
    </w:pPr>
    <w:rPr>
      <w:rFonts w:ascii="Fixedsys" w:cs="Fixedsys" w:hAnsi="Fixedsys"/>
      <w:sz w:val="24"/>
      <w:szCs w:val="24"/>
    </w:rPr>
  </w:style>
  <w:style w:type="paragraph" w:styleId="Outline7" w:customStyle="1">
    <w:name w:val="Outline 7"/>
    <w:uiPriority w:val="99"/>
    <w:pPr>
      <w:widowControl w:val="0"/>
      <w:autoSpaceDE w:val="0"/>
      <w:autoSpaceDN w:val="0"/>
      <w:adjustRightInd w:val="0"/>
      <w:spacing w:after="0" w:line="240" w:lineRule="atLeast"/>
      <w:ind w:left="5040"/>
    </w:pPr>
    <w:rPr>
      <w:rFonts w:ascii="Fixedsys" w:cs="Fixedsys" w:hAnsi="Fixedsys"/>
      <w:sz w:val="24"/>
      <w:szCs w:val="24"/>
    </w:rPr>
  </w:style>
  <w:style w:type="paragraph" w:styleId="Outline8" w:customStyle="1">
    <w:name w:val="Outline 8"/>
    <w:uiPriority w:val="99"/>
    <w:pPr>
      <w:widowControl w:val="0"/>
      <w:autoSpaceDE w:val="0"/>
      <w:autoSpaceDN w:val="0"/>
      <w:adjustRightInd w:val="0"/>
      <w:spacing w:after="0" w:line="240" w:lineRule="atLeast"/>
      <w:ind w:left="5760"/>
    </w:pPr>
    <w:rPr>
      <w:rFonts w:ascii="Fixedsys" w:cs="Fixedsys" w:hAnsi="Fixedsys"/>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basedOn w:val="DefaultParagraphFont"/>
    <w:link w:val="Footer"/>
    <w:uiPriority w:val="99"/>
    <w:semiHidden w:val="1"/>
    <w:locked w:val="1"/>
    <w:rPr>
      <w:rFonts w:ascii="Fixedsys" w:cs="Fixedsys" w:hAnsi="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semiHidden w:val="1"/>
    <w:locked w:val="1"/>
    <w:rPr>
      <w:rFonts w:ascii="Fixedsys" w:cs="Fixedsys" w:hAnsi="Fixedsys"/>
      <w:sz w:val="20"/>
      <w:szCs w:val="20"/>
    </w:rPr>
  </w:style>
  <w:style w:type="paragraph" w:styleId="Revision">
    <w:name w:val="Revision"/>
    <w:hidden w:val="1"/>
    <w:uiPriority w:val="99"/>
    <w:semiHidden w:val="1"/>
    <w:rsid w:val="00EA7C5E"/>
    <w:pPr>
      <w:spacing w:after="0" w:line="240" w:lineRule="auto"/>
    </w:pPr>
    <w:rPr>
      <w:rFonts w:ascii="Fixedsys" w:cs="Fixedsys" w:hAnsi="Fixedsys"/>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nQSBjyXOlvjhsreTN4R8jzHgnA==">CgMxLjA4AHIhMU5wSjZUQ2VqX2xvWHVON1RPS2FMaTNIRGJzbDNvNGlW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2022-02-03T22:14:00Z</dcterms:created>
  <dc:creator>shonetschlager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