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20"/>
          <w:tab w:val="left" w:leader="none" w:pos="1440"/>
          <w:tab w:val="left" w:leader="none" w:pos="2160"/>
          <w:tab w:val="right" w:leader="none" w:pos="9360"/>
        </w:tabs>
        <w:jc w:val="both"/>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Adopted:</w:t>
      </w:r>
      <w:r w:rsidDel="00000000" w:rsidR="00000000" w:rsidRPr="00000000">
        <w:rPr>
          <w:rFonts w:ascii="Verdana" w:cs="Verdana" w:eastAsia="Verdana" w:hAnsi="Verdana"/>
          <w:i w:val="1"/>
          <w:sz w:val="18"/>
          <w:szCs w:val="18"/>
          <w:u w:val="single"/>
          <w:rtl w:val="0"/>
        </w:rPr>
        <w:t xml:space="preserve">       2009         </w:t>
      </w:r>
      <w:r w:rsidDel="00000000" w:rsidR="00000000" w:rsidRPr="00000000">
        <w:rPr>
          <w:rtl w:val="0"/>
        </w:rPr>
        <w:tab/>
      </w:r>
      <w:r w:rsidDel="00000000" w:rsidR="00000000" w:rsidRPr="00000000">
        <w:rPr>
          <w:rFonts w:ascii="Verdana" w:cs="Verdana" w:eastAsia="Verdana" w:hAnsi="Verdana"/>
          <w:i w:val="1"/>
          <w:sz w:val="18"/>
          <w:szCs w:val="18"/>
          <w:rtl w:val="0"/>
        </w:rPr>
        <w:t xml:space="preserve">MSBA/MASA Model Policy 305</w:t>
      </w:r>
    </w:p>
    <w:p w:rsidR="00000000" w:rsidDel="00000000" w:rsidP="00000000" w:rsidRDefault="00000000" w:rsidRPr="00000000" w14:paraId="00000002">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Orig. 1995</w:t>
      </w:r>
    </w:p>
    <w:p w:rsidR="00000000" w:rsidDel="00000000" w:rsidP="00000000" w:rsidRDefault="00000000" w:rsidRPr="00000000" w14:paraId="00000003">
      <w:pPr>
        <w:tabs>
          <w:tab w:val="left" w:leader="none" w:pos="720"/>
          <w:tab w:val="left" w:leader="none" w:pos="1440"/>
          <w:tab w:val="left" w:leader="none" w:pos="2160"/>
          <w:tab w:val="right" w:leader="none" w:pos="9360"/>
        </w:tabs>
        <w:jc w:val="both"/>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Revised:</w:t>
      </w:r>
      <w:r w:rsidDel="00000000" w:rsidR="00000000" w:rsidRPr="00000000">
        <w:rPr>
          <w:rFonts w:ascii="Verdana" w:cs="Verdana" w:eastAsia="Verdana" w:hAnsi="Verdana"/>
          <w:i w:val="1"/>
          <w:sz w:val="18"/>
          <w:szCs w:val="18"/>
          <w:u w:val="single"/>
          <w:rtl w:val="0"/>
        </w:rPr>
        <w:t xml:space="preserve">    10/2023          </w:t>
      </w:r>
      <w:r w:rsidDel="00000000" w:rsidR="00000000" w:rsidRPr="00000000">
        <w:rPr>
          <w:rtl w:val="0"/>
        </w:rPr>
        <w:tab/>
      </w:r>
      <w:r w:rsidDel="00000000" w:rsidR="00000000" w:rsidRPr="00000000">
        <w:rPr>
          <w:rFonts w:ascii="Verdana" w:cs="Verdana" w:eastAsia="Verdana" w:hAnsi="Verdana"/>
          <w:i w:val="1"/>
          <w:sz w:val="18"/>
          <w:szCs w:val="18"/>
          <w:rtl w:val="0"/>
        </w:rPr>
        <w:t xml:space="preserve">Rev. 2022</w:t>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305</w:t>
      </w:r>
      <w:r w:rsidDel="00000000" w:rsidR="00000000" w:rsidRPr="00000000">
        <w:rPr>
          <w:rtl w:val="0"/>
        </w:rPr>
        <w:tab/>
      </w:r>
      <w:r w:rsidDel="00000000" w:rsidR="00000000" w:rsidRPr="00000000">
        <w:rPr>
          <w:rFonts w:ascii="Verdana" w:cs="Verdana" w:eastAsia="Verdana" w:hAnsi="Verdana"/>
          <w:b w:val="1"/>
          <w:sz w:val="18"/>
          <w:szCs w:val="18"/>
          <w:rtl w:val="0"/>
        </w:rPr>
        <w:t xml:space="preserve">POLICY IMPLEMENTATION</w:t>
      </w:r>
      <w:r w:rsidDel="00000000" w:rsidR="00000000" w:rsidRPr="00000000">
        <w:rPr>
          <w:rtl w:val="0"/>
        </w:rPr>
      </w:r>
    </w:p>
    <w:p w:rsidR="00000000" w:rsidDel="00000000" w:rsidP="00000000" w:rsidRDefault="00000000" w:rsidRPr="00000000" w14:paraId="0000000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w:t>
      </w:r>
      <w:r w:rsidDel="00000000" w:rsidR="00000000" w:rsidRPr="00000000">
        <w:rPr>
          <w:rtl w:val="0"/>
        </w:rPr>
        <w:tab/>
      </w:r>
      <w:r w:rsidDel="00000000" w:rsidR="00000000" w:rsidRPr="00000000">
        <w:rPr>
          <w:rFonts w:ascii="Verdana" w:cs="Verdana" w:eastAsia="Verdana" w:hAnsi="Verdana"/>
          <w:b w:val="1"/>
          <w:sz w:val="18"/>
          <w:szCs w:val="18"/>
          <w:rtl w:val="0"/>
        </w:rPr>
        <w:t xml:space="preserve">PURPOSE</w:t>
      </w:r>
      <w:r w:rsidDel="00000000" w:rsidR="00000000" w:rsidRPr="00000000">
        <w:rPr>
          <w:rtl w:val="0"/>
        </w:rPr>
      </w:r>
    </w:p>
    <w:p w:rsidR="00000000" w:rsidDel="00000000" w:rsidP="00000000" w:rsidRDefault="00000000" w:rsidRPr="00000000" w14:paraId="0000000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purpose of this policy is to clarify the responsibility of the school administration for implementation of school district policy.</w:t>
      </w:r>
    </w:p>
    <w:p w:rsidR="00000000" w:rsidDel="00000000" w:rsidP="00000000" w:rsidRDefault="00000000" w:rsidRPr="00000000" w14:paraId="0000000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II.</w:t>
      </w:r>
      <w:r w:rsidDel="00000000" w:rsidR="00000000" w:rsidRPr="00000000">
        <w:rPr>
          <w:rtl w:val="0"/>
        </w:rPr>
        <w:tab/>
      </w:r>
      <w:r w:rsidDel="00000000" w:rsidR="00000000" w:rsidRPr="00000000">
        <w:rPr>
          <w:rFonts w:ascii="Verdana" w:cs="Verdana" w:eastAsia="Verdana" w:hAnsi="Verdana"/>
          <w:b w:val="1"/>
          <w:sz w:val="18"/>
          <w:szCs w:val="18"/>
          <w:rtl w:val="0"/>
        </w:rPr>
        <w:t xml:space="preserve">GENERAL STATEMENT OF POLICY</w:t>
      </w:r>
      <w:r w:rsidDel="00000000" w:rsidR="00000000" w:rsidRPr="00000000">
        <w:rPr>
          <w:rtl w:val="0"/>
        </w:rPr>
      </w:r>
    </w:p>
    <w:p w:rsidR="00000000" w:rsidDel="00000000" w:rsidP="00000000" w:rsidRDefault="00000000" w:rsidRPr="00000000" w14:paraId="0000000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w:t>
      </w:r>
      <w:r w:rsidDel="00000000" w:rsidR="00000000" w:rsidRPr="00000000">
        <w:rPr>
          <w:rtl w:val="0"/>
        </w:rPr>
        <w:tab/>
      </w:r>
      <w:r w:rsidDel="00000000" w:rsidR="00000000" w:rsidRPr="00000000">
        <w:rPr>
          <w:rFonts w:ascii="Verdana" w:cs="Verdana" w:eastAsia="Verdana" w:hAnsi="Verdana"/>
          <w:sz w:val="18"/>
          <w:szCs w:val="18"/>
          <w:rtl w:val="0"/>
        </w:rPr>
        <w:t xml:space="preserve">It shall be the responsibility of the superintendent to implement school district policy and to recommend additions or modifications thereto.  The administration is authorized to develop procedures, guidelines, and directives to effectuate the implementation of school district policies.  These procedures, guidelines, and directives shall not be inconsistent with said policies.  At least annually, these written procedures, guidelines, and directives shall be presented to the school board for review.</w:t>
      </w:r>
    </w:p>
    <w:p w:rsidR="00000000" w:rsidDel="00000000" w:rsidP="00000000" w:rsidRDefault="00000000" w:rsidRPr="00000000" w14:paraId="0000001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w:t>
      </w:r>
      <w:r w:rsidDel="00000000" w:rsidR="00000000" w:rsidRPr="00000000">
        <w:rPr>
          <w:rtl w:val="0"/>
        </w:rPr>
        <w:tab/>
      </w:r>
      <w:r w:rsidDel="00000000" w:rsidR="00000000" w:rsidRPr="00000000">
        <w:rPr>
          <w:rFonts w:ascii="Verdana" w:cs="Verdana" w:eastAsia="Verdana" w:hAnsi="Verdana"/>
          <w:sz w:val="18"/>
          <w:szCs w:val="18"/>
          <w:rtl w:val="0"/>
        </w:rPr>
        <w:t xml:space="preserve">Employee and student handbooks shall be subject to annual review and approval by the school board.</w:t>
      </w:r>
    </w:p>
    <w:p w:rsidR="00000000" w:rsidDel="00000000" w:rsidP="00000000" w:rsidRDefault="00000000" w:rsidRPr="00000000" w14:paraId="0000001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w:t>
      </w:r>
      <w:r w:rsidDel="00000000" w:rsidR="00000000" w:rsidRPr="00000000">
        <w:rPr>
          <w:rtl w:val="0"/>
        </w:rPr>
        <w:tab/>
      </w:r>
      <w:r w:rsidDel="00000000" w:rsidR="00000000" w:rsidRPr="00000000">
        <w:rPr>
          <w:rFonts w:ascii="Verdana" w:cs="Verdana" w:eastAsia="Verdana" w:hAnsi="Verdana"/>
          <w:sz w:val="18"/>
          <w:szCs w:val="18"/>
          <w:rtl w:val="0"/>
        </w:rPr>
        <w:t xml:space="preserve">School principals and other administrators who have handbook responsibilities shall present recommended changes necessary to reflect new or modified policies.  Changes of substance within handbooks shall be reviewed by the superintendent to assure compliance with school district policy and shall be approved by the school board.</w:t>
      </w:r>
    </w:p>
    <w:p w:rsidR="00000000" w:rsidDel="00000000" w:rsidP="00000000" w:rsidRDefault="00000000" w:rsidRPr="00000000" w14:paraId="0000001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sz w:val="18"/>
          <w:szCs w:val="18"/>
        </w:rPr>
      </w:pPr>
      <w:r w:rsidDel="00000000" w:rsidR="00000000" w:rsidRPr="00000000">
        <w:rPr>
          <w:rFonts w:ascii="Verdana" w:cs="Verdana" w:eastAsia="Verdana" w:hAnsi="Verdana"/>
          <w:b w:val="1"/>
          <w:i w:val="1"/>
          <w:sz w:val="18"/>
          <w:szCs w:val="18"/>
          <w:rtl w:val="0"/>
        </w:rPr>
        <w:t xml:space="preserve">Legal References:</w:t>
      </w:r>
      <w:r w:rsidDel="00000000" w:rsidR="00000000" w:rsidRPr="00000000">
        <w:rPr>
          <w:rtl w:val="0"/>
        </w:rPr>
        <w:tab/>
      </w:r>
      <w:r w:rsidDel="00000000" w:rsidR="00000000" w:rsidRPr="00000000">
        <w:rPr>
          <w:rFonts w:ascii="Verdana" w:cs="Verdana" w:eastAsia="Verdana" w:hAnsi="Verdana"/>
          <w:sz w:val="18"/>
          <w:szCs w:val="18"/>
          <w:rtl w:val="0"/>
        </w:rPr>
        <w:t xml:space="preserve">Minn. Stat. § 123B.143 (Superintendent)</w:t>
      </w:r>
    </w:p>
    <w:p w:rsidR="00000000" w:rsidDel="00000000" w:rsidP="00000000" w:rsidRDefault="00000000" w:rsidRPr="00000000" w14:paraId="0000001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2160"/>
        <w:jc w:val="both"/>
        <w:rPr>
          <w:rFonts w:ascii="Verdana" w:cs="Verdana" w:eastAsia="Verdana" w:hAnsi="Verdana"/>
          <w:sz w:val="18"/>
          <w:szCs w:val="18"/>
        </w:rPr>
      </w:pPr>
      <w:r w:rsidDel="00000000" w:rsidR="00000000" w:rsidRPr="00000000">
        <w:rPr>
          <w:rFonts w:ascii="Verdana" w:cs="Verdana" w:eastAsia="Verdana" w:hAnsi="Verdana"/>
          <w:b w:val="1"/>
          <w:i w:val="1"/>
          <w:sz w:val="18"/>
          <w:szCs w:val="18"/>
          <w:rtl w:val="0"/>
        </w:rPr>
        <w:t xml:space="preserve">Cross References:</w:t>
      </w:r>
      <w:r w:rsidDel="00000000" w:rsidR="00000000" w:rsidRPr="00000000">
        <w:rPr>
          <w:rtl w:val="0"/>
        </w:rPr>
        <w:tab/>
      </w:r>
      <w:r w:rsidDel="00000000" w:rsidR="00000000" w:rsidRPr="00000000">
        <w:rPr>
          <w:rFonts w:ascii="Verdana" w:cs="Verdana" w:eastAsia="Verdana" w:hAnsi="Verdana"/>
          <w:sz w:val="18"/>
          <w:szCs w:val="18"/>
          <w:rtl w:val="0"/>
        </w:rPr>
        <w:t xml:space="preserve">MSBA/MASA Model Policy 208 (Development, Adoption, and Implementation of Policies)</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08"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Fixedsy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305-</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Fixedsys" w:cs="Fixedsys" w:eastAsia="Fixedsys" w:hAnsi="Fixedsys"/>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right"/>
    </w:pPr>
    <w:rPr>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adjustRightInd w:val="0"/>
      <w:spacing w:after="0" w:line="240" w:lineRule="auto"/>
    </w:pPr>
    <w:rPr>
      <w:rFonts w:ascii="Fixedsys" w:cs="Fixedsys" w:hAnsi="Fixedsys"/>
      <w:sz w:val="20"/>
      <w:szCs w:val="20"/>
    </w:rPr>
  </w:style>
  <w:style w:type="paragraph" w:styleId="Heading1">
    <w:name w:val="heading 1"/>
    <w:basedOn w:val="Normal"/>
    <w:next w:val="Normal"/>
    <w:link w:val="Heading1Char"/>
    <w:uiPriority w:val="99"/>
    <w:qFormat w:val="1"/>
    <w:pPr>
      <w:keepNext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locked w:val="1"/>
    <w:rPr>
      <w:rFonts w:cs="Times New Roman" w:asciiTheme="majorHAnsi" w:eastAsiaTheme="majorEastAsia" w:hAnsiTheme="majorHAnsi"/>
      <w:b w:val="1"/>
      <w:bCs w:val="1"/>
      <w:kern w:val="32"/>
      <w:sz w:val="32"/>
      <w:szCs w:val="32"/>
    </w:rPr>
  </w:style>
  <w:style w:type="paragraph" w:styleId="WPDefaults" w:customStyle="1">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cs="Fixedsys" w:hAnsi="Fixedsys"/>
      <w:sz w:val="24"/>
      <w:szCs w:val="24"/>
    </w:rPr>
  </w:style>
  <w:style w:type="character" w:styleId="InitialStyle" w:customStyle="1">
    <w:name w:val="InitialStyle"/>
    <w:uiPriority w:val="99"/>
  </w:style>
  <w:style w:type="character" w:styleId="42" w:customStyle="1">
    <w:name w:val="42"/>
    <w:uiPriority w:val="99"/>
  </w:style>
  <w:style w:type="paragraph" w:styleId="Outline1" w:customStyle="1">
    <w:name w:val="Outline 1"/>
    <w:uiPriority w:val="99"/>
    <w:pPr>
      <w:widowControl w:val="0"/>
      <w:autoSpaceDE w:val="0"/>
      <w:autoSpaceDN w:val="0"/>
      <w:adjustRightInd w:val="0"/>
      <w:spacing w:after="0" w:line="240" w:lineRule="atLeast"/>
    </w:pPr>
    <w:rPr>
      <w:rFonts w:ascii="Fixedsys" w:cs="Fixedsys" w:hAnsi="Fixedsys"/>
      <w:b w:val="1"/>
      <w:bCs w:val="1"/>
      <w:sz w:val="24"/>
      <w:szCs w:val="24"/>
    </w:rPr>
  </w:style>
  <w:style w:type="paragraph" w:styleId="Outline2" w:customStyle="1">
    <w:name w:val="Outline 2"/>
    <w:uiPriority w:val="99"/>
    <w:pPr>
      <w:widowControl w:val="0"/>
      <w:autoSpaceDE w:val="0"/>
      <w:autoSpaceDN w:val="0"/>
      <w:adjustRightInd w:val="0"/>
      <w:spacing w:after="0" w:line="240" w:lineRule="atLeast"/>
    </w:pPr>
    <w:rPr>
      <w:rFonts w:ascii="Fixedsys" w:cs="Fixedsys" w:hAnsi="Fixedsys"/>
      <w:b w:val="1"/>
      <w:bCs w:val="1"/>
      <w:sz w:val="24"/>
      <w:szCs w:val="24"/>
    </w:rPr>
  </w:style>
  <w:style w:type="paragraph" w:styleId="Outline3" w:customStyle="1">
    <w:name w:val="Outline 3"/>
    <w:uiPriority w:val="99"/>
    <w:pPr>
      <w:widowControl w:val="0"/>
      <w:autoSpaceDE w:val="0"/>
      <w:autoSpaceDN w:val="0"/>
      <w:adjustRightInd w:val="0"/>
      <w:spacing w:after="0" w:line="240" w:lineRule="atLeast"/>
      <w:ind w:left="2880"/>
    </w:pPr>
    <w:rPr>
      <w:rFonts w:ascii="Fixedsys" w:cs="Fixedsys" w:hAnsi="Fixedsys"/>
      <w:sz w:val="24"/>
      <w:szCs w:val="24"/>
    </w:rPr>
  </w:style>
  <w:style w:type="paragraph" w:styleId="Outline4" w:customStyle="1">
    <w:name w:val="Outline 4"/>
    <w:uiPriority w:val="99"/>
    <w:pPr>
      <w:widowControl w:val="0"/>
      <w:autoSpaceDE w:val="0"/>
      <w:autoSpaceDN w:val="0"/>
      <w:adjustRightInd w:val="0"/>
      <w:spacing w:after="0" w:line="240" w:lineRule="atLeast"/>
      <w:ind w:left="3600"/>
    </w:pPr>
    <w:rPr>
      <w:rFonts w:ascii="Fixedsys" w:cs="Fixedsys" w:hAnsi="Fixedsys"/>
      <w:sz w:val="24"/>
      <w:szCs w:val="24"/>
    </w:rPr>
  </w:style>
  <w:style w:type="paragraph" w:styleId="Outline5" w:customStyle="1">
    <w:name w:val="Outline 5"/>
    <w:uiPriority w:val="99"/>
    <w:pPr>
      <w:widowControl w:val="0"/>
      <w:autoSpaceDE w:val="0"/>
      <w:autoSpaceDN w:val="0"/>
      <w:adjustRightInd w:val="0"/>
      <w:spacing w:after="0" w:line="240" w:lineRule="atLeast"/>
      <w:ind w:left="4320"/>
    </w:pPr>
    <w:rPr>
      <w:rFonts w:ascii="Fixedsys" w:cs="Fixedsys" w:hAnsi="Fixedsys"/>
      <w:sz w:val="24"/>
      <w:szCs w:val="24"/>
    </w:rPr>
  </w:style>
  <w:style w:type="paragraph" w:styleId="Outline6" w:customStyle="1">
    <w:name w:val="Outline 6"/>
    <w:uiPriority w:val="99"/>
    <w:pPr>
      <w:widowControl w:val="0"/>
      <w:autoSpaceDE w:val="0"/>
      <w:autoSpaceDN w:val="0"/>
      <w:adjustRightInd w:val="0"/>
      <w:spacing w:after="0" w:line="240" w:lineRule="atLeast"/>
      <w:ind w:left="4320"/>
    </w:pPr>
    <w:rPr>
      <w:rFonts w:ascii="Fixedsys" w:cs="Fixedsys" w:hAnsi="Fixedsys"/>
      <w:sz w:val="24"/>
      <w:szCs w:val="24"/>
    </w:rPr>
  </w:style>
  <w:style w:type="paragraph" w:styleId="Outline7" w:customStyle="1">
    <w:name w:val="Outline 7"/>
    <w:uiPriority w:val="99"/>
    <w:pPr>
      <w:widowControl w:val="0"/>
      <w:autoSpaceDE w:val="0"/>
      <w:autoSpaceDN w:val="0"/>
      <w:adjustRightInd w:val="0"/>
      <w:spacing w:after="0" w:line="240" w:lineRule="atLeast"/>
      <w:ind w:left="5040"/>
    </w:pPr>
    <w:rPr>
      <w:rFonts w:ascii="Fixedsys" w:cs="Fixedsys" w:hAnsi="Fixedsys"/>
      <w:sz w:val="24"/>
      <w:szCs w:val="24"/>
    </w:rPr>
  </w:style>
  <w:style w:type="paragraph" w:styleId="Outline8" w:customStyle="1">
    <w:name w:val="Outline 8"/>
    <w:uiPriority w:val="99"/>
    <w:pPr>
      <w:widowControl w:val="0"/>
      <w:autoSpaceDE w:val="0"/>
      <w:autoSpaceDN w:val="0"/>
      <w:adjustRightInd w:val="0"/>
      <w:spacing w:after="0" w:line="240" w:lineRule="atLeast"/>
      <w:ind w:left="5760"/>
    </w:pPr>
    <w:rPr>
      <w:rFonts w:ascii="Fixedsys" w:cs="Fixedsys" w:hAnsi="Fixedsys"/>
      <w:sz w:val="24"/>
      <w:szCs w:val="24"/>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basedOn w:val="DefaultParagraphFont"/>
    <w:link w:val="Footer"/>
    <w:uiPriority w:val="99"/>
    <w:semiHidden w:val="1"/>
    <w:locked w:val="1"/>
    <w:rPr>
      <w:rFonts w:ascii="Fixedsys" w:cs="Fixedsys" w:hAnsi="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basedOn w:val="DefaultParagraphFont"/>
    <w:link w:val="Header"/>
    <w:uiPriority w:val="99"/>
    <w:semiHidden w:val="1"/>
    <w:locked w:val="1"/>
    <w:rPr>
      <w:rFonts w:ascii="Fixedsys" w:cs="Fixedsys" w:hAnsi="Fixedsys"/>
      <w:sz w:val="20"/>
      <w:szCs w:val="20"/>
    </w:rPr>
  </w:style>
  <w:style w:type="paragraph" w:styleId="Revision">
    <w:name w:val="Revision"/>
    <w:hidden w:val="1"/>
    <w:uiPriority w:val="99"/>
    <w:semiHidden w:val="1"/>
    <w:rsid w:val="00E758A2"/>
    <w:pPr>
      <w:spacing w:after="0" w:line="240" w:lineRule="auto"/>
    </w:pPr>
    <w:rPr>
      <w:rFonts w:ascii="Fixedsys" w:cs="Fixedsys" w:hAnsi="Fixedsys"/>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jTnTZo0xTOeIUo3ufOUkISalTg==">CgMxLjA4AHIhMWlzdnBINlZzQVdvSWc3OHFHRWdsb3ROcE9fMUJDTDBz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2023-02-24T20:20:00Z</dcterms:created>
  <dc:creator>shonetschlager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