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0"/>
          <w:tab w:val="left" w:leader="none" w:pos="720"/>
          <w:tab w:val="left" w:leader="none" w:pos="1440"/>
          <w:tab w:val="left" w:leader="none" w:pos="2160"/>
          <w:tab w:val="right" w:leader="none" w:pos="9360"/>
        </w:tabs>
        <w:jc w:val="both"/>
        <w:rPr>
          <w:rFonts w:ascii="Verdana" w:cs="Verdana" w:eastAsia="Verdana" w:hAnsi="Verdana"/>
          <w:i w:val="1"/>
          <w:sz w:val="18"/>
          <w:szCs w:val="18"/>
        </w:rPr>
      </w:pPr>
      <w:r w:rsidDel="00000000" w:rsidR="00000000" w:rsidRPr="00000000">
        <w:rPr>
          <w:rFonts w:ascii="Verdana" w:cs="Verdana" w:eastAsia="Verdana" w:hAnsi="Verdana"/>
          <w:i w:val="1"/>
          <w:sz w:val="18"/>
          <w:szCs w:val="18"/>
          <w:rtl w:val="0"/>
        </w:rPr>
        <w:t xml:space="preserve">Adopted:</w:t>
      </w:r>
      <w:r w:rsidDel="00000000" w:rsidR="00000000" w:rsidRPr="00000000">
        <w:rPr>
          <w:rFonts w:ascii="Verdana" w:cs="Verdana" w:eastAsia="Verdana" w:hAnsi="Verdana"/>
          <w:i w:val="1"/>
          <w:sz w:val="18"/>
          <w:szCs w:val="18"/>
          <w:u w:val="single"/>
          <w:rtl w:val="0"/>
        </w:rPr>
        <w:t xml:space="preserve">       2009</w:t>
        <w:tab/>
        <w:t xml:space="preserve">      </w:t>
      </w:r>
      <w:r w:rsidDel="00000000" w:rsidR="00000000" w:rsidRPr="00000000">
        <w:rPr>
          <w:rFonts w:ascii="Verdana" w:cs="Verdana" w:eastAsia="Verdana" w:hAnsi="Verdana"/>
          <w:i w:val="1"/>
          <w:sz w:val="18"/>
          <w:szCs w:val="18"/>
          <w:rtl w:val="0"/>
        </w:rPr>
        <w:tab/>
        <w:t xml:space="preserve">MSBA/MASA Model Policy 306</w:t>
      </w:r>
    </w:p>
    <w:p w:rsidR="00000000" w:rsidDel="00000000" w:rsidP="00000000" w:rsidRDefault="00000000" w:rsidRPr="00000000" w14:paraId="00000002">
      <w:pPr>
        <w:pStyle w:val="Heading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Orig. 1995</w:t>
      </w:r>
    </w:p>
    <w:p w:rsidR="00000000" w:rsidDel="00000000" w:rsidP="00000000" w:rsidRDefault="00000000" w:rsidRPr="00000000" w14:paraId="00000003">
      <w:pPr>
        <w:tabs>
          <w:tab w:val="left" w:leader="none" w:pos="0"/>
          <w:tab w:val="left" w:leader="none" w:pos="720"/>
          <w:tab w:val="left" w:leader="none" w:pos="1440"/>
          <w:tab w:val="left" w:leader="none" w:pos="2160"/>
          <w:tab w:val="right" w:leader="none" w:pos="9360"/>
        </w:tabs>
        <w:jc w:val="both"/>
        <w:rPr>
          <w:rFonts w:ascii="Verdana" w:cs="Verdana" w:eastAsia="Verdana" w:hAnsi="Verdana"/>
          <w:i w:val="1"/>
          <w:sz w:val="18"/>
          <w:szCs w:val="18"/>
        </w:rPr>
      </w:pPr>
      <w:r w:rsidDel="00000000" w:rsidR="00000000" w:rsidRPr="00000000">
        <w:rPr>
          <w:rFonts w:ascii="Verdana" w:cs="Verdana" w:eastAsia="Verdana" w:hAnsi="Verdana"/>
          <w:i w:val="1"/>
          <w:sz w:val="18"/>
          <w:szCs w:val="18"/>
          <w:rtl w:val="0"/>
        </w:rPr>
        <w:t xml:space="preserve">Revised:</w:t>
      </w:r>
      <w:r w:rsidDel="00000000" w:rsidR="00000000" w:rsidRPr="00000000">
        <w:rPr>
          <w:rFonts w:ascii="Verdana" w:cs="Verdana" w:eastAsia="Verdana" w:hAnsi="Verdana"/>
          <w:i w:val="1"/>
          <w:sz w:val="18"/>
          <w:szCs w:val="18"/>
          <w:u w:val="single"/>
          <w:rtl w:val="0"/>
        </w:rPr>
        <w:t xml:space="preserve">     10/2023         </w:t>
      </w:r>
      <w:r w:rsidDel="00000000" w:rsidR="00000000" w:rsidRPr="00000000">
        <w:rPr>
          <w:rFonts w:ascii="Verdana" w:cs="Verdana" w:eastAsia="Verdana" w:hAnsi="Verdana"/>
          <w:i w:val="1"/>
          <w:sz w:val="18"/>
          <w:szCs w:val="18"/>
          <w:rtl w:val="0"/>
        </w:rPr>
        <w:tab/>
        <w:t xml:space="preserve">Rev. 2002</w:t>
      </w:r>
    </w:p>
    <w:p w:rsidR="00000000" w:rsidDel="00000000" w:rsidP="00000000" w:rsidRDefault="00000000" w:rsidRPr="00000000" w14:paraId="0000000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hanging="720"/>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306</w:t>
        <w:tab/>
        <w:t xml:space="preserve">ADMINISTRATOR CODE OF ETHICS</w:t>
      </w:r>
      <w:r w:rsidDel="00000000" w:rsidR="00000000" w:rsidRPr="00000000">
        <w:rPr>
          <w:rtl w:val="0"/>
        </w:rPr>
      </w:r>
    </w:p>
    <w:p w:rsidR="00000000" w:rsidDel="00000000" w:rsidP="00000000" w:rsidRDefault="00000000" w:rsidRPr="00000000" w14:paraId="0000000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hanging="720"/>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I.</w:t>
        <w:tab/>
        <w:t xml:space="preserve">PURPOSE</w:t>
      </w:r>
      <w:r w:rsidDel="00000000" w:rsidR="00000000" w:rsidRPr="00000000">
        <w:rPr>
          <w:rtl w:val="0"/>
        </w:rPr>
      </w:r>
    </w:p>
    <w:p w:rsidR="00000000" w:rsidDel="00000000" w:rsidP="00000000" w:rsidRDefault="00000000" w:rsidRPr="00000000" w14:paraId="0000000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The purpose of this policy is to establish the requirements of the school board that school administrators adhere to the standards of ethics and professional conduct in this policy and Minnesota law.</w:t>
      </w:r>
    </w:p>
    <w:p w:rsidR="00000000" w:rsidDel="00000000" w:rsidP="00000000" w:rsidRDefault="00000000" w:rsidRPr="00000000" w14:paraId="0000000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II.</w:t>
        <w:tab/>
        <w:t xml:space="preserve">GENERAL STATEMENT OF POLICY</w:t>
      </w:r>
      <w:r w:rsidDel="00000000" w:rsidR="00000000" w:rsidRPr="00000000">
        <w:rPr>
          <w:rtl w:val="0"/>
        </w:rPr>
      </w:r>
    </w:p>
    <w:p w:rsidR="00000000" w:rsidDel="00000000" w:rsidP="00000000" w:rsidRDefault="00000000" w:rsidRPr="00000000" w14:paraId="0000000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1440" w:hanging="72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w:t>
        <w:tab/>
        <w:t xml:space="preserve">An educational administrator’s professional behavior must conform to an ethical code.  The code must be idealistic and at the same time practical, so that it can apply reasonably to all educational administrators.  The administrator acknowledges that the schools belong to the public they serve for the purpose of providing educational opportunities to all.  However, the administrator assumes responsibility for providing professional leadership in the school and community.  This responsibility requires the administrator to maintain standards of exemplary professional conduct.  It must be recognized that the administrator’s actions will be viewed and appraised by the community, professional associates, and students.  To these ends, the administrator must subscribe to the following standards.</w:t>
      </w:r>
    </w:p>
    <w:p w:rsidR="00000000" w:rsidDel="00000000" w:rsidP="00000000" w:rsidRDefault="00000000" w:rsidRPr="00000000" w14:paraId="0000001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1440" w:hanging="72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w:t>
        <w:tab/>
        <w:t xml:space="preserve">The Educational Administrator:</w:t>
      </w:r>
    </w:p>
    <w:p w:rsidR="00000000" w:rsidDel="00000000" w:rsidP="00000000" w:rsidRDefault="00000000" w:rsidRPr="00000000" w14:paraId="0000001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2160" w:hanging="72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tab/>
        <w:t xml:space="preserve">Makes the well-being of students the fundamental value of all decision-making and actions.</w:t>
      </w:r>
    </w:p>
    <w:p w:rsidR="00000000" w:rsidDel="00000000" w:rsidP="00000000" w:rsidRDefault="00000000" w:rsidRPr="00000000" w14:paraId="0000001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2160" w:hanging="72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tab/>
        <w:t xml:space="preserve">Fulfills professional responsibilities with honesty and integrity.</w:t>
      </w:r>
    </w:p>
    <w:p w:rsidR="00000000" w:rsidDel="00000000" w:rsidP="00000000" w:rsidRDefault="00000000" w:rsidRPr="00000000" w14:paraId="0000001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2160" w:hanging="72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tab/>
        <w:t xml:space="preserve">Supports the principle of due process and protects the civil and human rights of all individuals.</w:t>
      </w:r>
    </w:p>
    <w:p w:rsidR="00000000" w:rsidDel="00000000" w:rsidP="00000000" w:rsidRDefault="00000000" w:rsidRPr="00000000" w14:paraId="0000001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2160" w:hanging="72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tab/>
        <w:t xml:space="preserve">Obeys local, state, and national laws and does not knowingly join or support organizations that advocate, directly or indirectly, the overthrow of the government.</w:t>
      </w:r>
    </w:p>
    <w:p w:rsidR="00000000" w:rsidDel="00000000" w:rsidP="00000000" w:rsidRDefault="00000000" w:rsidRPr="00000000" w14:paraId="0000001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2160" w:hanging="72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w:t>
        <w:tab/>
        <w:t xml:space="preserve">Implements the school board’s policies.</w:t>
      </w:r>
    </w:p>
    <w:p w:rsidR="00000000" w:rsidDel="00000000" w:rsidP="00000000" w:rsidRDefault="00000000" w:rsidRPr="00000000" w14:paraId="0000001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D">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2160" w:hanging="72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w:t>
        <w:tab/>
        <w:t xml:space="preserve">Pursues appropriate measures to correct those laws, policies, and regulations that are not consistent with sound educational goals.</w:t>
      </w:r>
    </w:p>
    <w:p w:rsidR="00000000" w:rsidDel="00000000" w:rsidP="00000000" w:rsidRDefault="00000000" w:rsidRPr="00000000" w14:paraId="0000001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2160" w:hanging="72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w:t>
        <w:tab/>
        <w:t xml:space="preserve">Avoids using positions for personal gain through political, social, religious, economic, or other influence.</w:t>
      </w:r>
    </w:p>
    <w:p w:rsidR="00000000" w:rsidDel="00000000" w:rsidP="00000000" w:rsidRDefault="00000000" w:rsidRPr="00000000" w14:paraId="0000002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2160" w:hanging="72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8.</w:t>
        <w:tab/>
        <w:t xml:space="preserve">Accepts academic degrees or professional certification only from duly accredited institutions.</w:t>
      </w:r>
    </w:p>
    <w:p w:rsidR="00000000" w:rsidDel="00000000" w:rsidP="00000000" w:rsidRDefault="00000000" w:rsidRPr="00000000" w14:paraId="0000002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2160" w:hanging="72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9.</w:t>
        <w:tab/>
        <w:t xml:space="preserve">Maintains the standards and seeks to improve the effectiveness of the profession through research and continuing professional development.</w:t>
      </w:r>
    </w:p>
    <w:p w:rsidR="00000000" w:rsidDel="00000000" w:rsidP="00000000" w:rsidRDefault="00000000" w:rsidRPr="00000000" w14:paraId="0000002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2160" w:hanging="72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w:t>
        <w:tab/>
        <w:t xml:space="preserve">Honors all contracts until fulfillment, release, or dissolution is mutually agreed upon by all parties to the contract.</w:t>
      </w:r>
    </w:p>
    <w:p w:rsidR="00000000" w:rsidDel="00000000" w:rsidP="00000000" w:rsidRDefault="00000000" w:rsidRPr="00000000" w14:paraId="0000002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7">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2160" w:hanging="72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11.</w:t>
        <w:tab/>
        <w:t xml:space="preserve">Adheres to the Code of Ethics for School Administrators in Minnesota Rule.</w:t>
      </w:r>
    </w:p>
    <w:p w:rsidR="00000000" w:rsidDel="00000000" w:rsidP="00000000" w:rsidRDefault="00000000" w:rsidRPr="00000000" w14:paraId="00000028">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9">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A">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hanging="720"/>
        <w:jc w:val="both"/>
        <w:rPr>
          <w:rFonts w:ascii="Verdana" w:cs="Verdana" w:eastAsia="Verdana" w:hAnsi="Verdana"/>
          <w:sz w:val="18"/>
          <w:szCs w:val="18"/>
        </w:rPr>
      </w:pPr>
      <w:r w:rsidDel="00000000" w:rsidR="00000000" w:rsidRPr="00000000">
        <w:rPr>
          <w:rFonts w:ascii="Verdana" w:cs="Verdana" w:eastAsia="Verdana" w:hAnsi="Verdana"/>
          <w:b w:val="1"/>
          <w:i w:val="1"/>
          <w:sz w:val="18"/>
          <w:szCs w:val="18"/>
          <w:rtl w:val="0"/>
        </w:rPr>
        <w:t xml:space="preserve">Legal References:</w:t>
      </w:r>
      <w:r w:rsidDel="00000000" w:rsidR="00000000" w:rsidRPr="00000000">
        <w:rPr>
          <w:rFonts w:ascii="Verdana" w:cs="Verdana" w:eastAsia="Verdana" w:hAnsi="Verdana"/>
          <w:sz w:val="18"/>
          <w:szCs w:val="18"/>
          <w:rtl w:val="0"/>
        </w:rPr>
        <w:tab/>
        <w:t xml:space="preserve">Minn. Stat. § 122A.14, Subd. 4 (Duties of Board of School Administrators)</w:t>
      </w:r>
    </w:p>
    <w:p w:rsidR="00000000" w:rsidDel="00000000" w:rsidP="00000000" w:rsidRDefault="00000000" w:rsidRPr="00000000" w14:paraId="0000002B">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ab/>
        <w:tab/>
        <w:tab/>
        <w:t xml:space="preserve">Minn. Rules Part 3512.5200 (Code of Ethics for School Administrators)</w:t>
      </w:r>
    </w:p>
    <w:p w:rsidR="00000000" w:rsidDel="00000000" w:rsidP="00000000" w:rsidRDefault="00000000" w:rsidRPr="00000000" w14:paraId="0000002C">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ind w:left="720" w:hanging="720"/>
        <w:jc w:val="both"/>
        <w:rPr>
          <w:rFonts w:ascii="Verdana" w:cs="Verdana" w:eastAsia="Verdana" w:hAnsi="Verdana"/>
          <w:b w:val="1"/>
          <w:i w:val="1"/>
          <w:sz w:val="18"/>
          <w:szCs w:val="18"/>
        </w:rPr>
      </w:pPr>
      <w:r w:rsidDel="00000000" w:rsidR="00000000" w:rsidRPr="00000000">
        <w:rPr>
          <w:rFonts w:ascii="Verdana" w:cs="Verdana" w:eastAsia="Verdana" w:hAnsi="Verdana"/>
          <w:b w:val="1"/>
          <w:i w:val="1"/>
          <w:sz w:val="18"/>
          <w:szCs w:val="18"/>
          <w:rtl w:val="0"/>
        </w:rPr>
        <w:t xml:space="preserve">Cross References:</w:t>
      </w:r>
      <w:r w:rsidDel="00000000" w:rsidR="00000000" w:rsidRPr="00000000">
        <w:rPr>
          <w:rtl w:val="0"/>
        </w:rPr>
        <w:tab/>
      </w:r>
      <w:r w:rsidDel="00000000" w:rsidR="00000000" w:rsidRPr="00000000">
        <w:rPr>
          <w:rFonts w:ascii="Verdana" w:cs="Verdana" w:eastAsia="Verdana" w:hAnsi="Verdana"/>
          <w:sz w:val="18"/>
          <w:szCs w:val="18"/>
          <w:rtl w:val="0"/>
        </w:rPr>
        <w:t xml:space="preserve">None</w:t>
      </w:r>
      <w:r w:rsidDel="00000000" w:rsidR="00000000" w:rsidRPr="00000000">
        <w:rPr>
          <w:rtl w:val="0"/>
        </w:rPr>
      </w:r>
    </w:p>
    <w:sectPr>
      <w:footerReference r:id="rId7" w:type="default"/>
      <w:pgSz w:h="15840" w:w="12240" w:orient="portrait"/>
      <w:pgMar w:bottom="1008"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Fixedsy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306-</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Fixedsys" w:cs="Fixedsys" w:eastAsia="Fixedsys" w:hAnsi="Fixedsys"/>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Fixedsys" w:cs="Fixedsys" w:eastAsia="Fixedsys" w:hAnsi="Fixedsys"/>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s>
      <w:jc w:val="right"/>
    </w:pPr>
    <w:rPr>
      <w:i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widowControl w:val="0"/>
      <w:autoSpaceDE w:val="0"/>
      <w:autoSpaceDN w:val="0"/>
      <w:adjustRightInd w:val="0"/>
      <w:spacing w:after="0" w:line="240" w:lineRule="auto"/>
    </w:pPr>
    <w:rPr>
      <w:rFonts w:ascii="Fixedsys" w:cs="Fixedsys" w:hAnsi="Fixedsys"/>
      <w:sz w:val="20"/>
      <w:szCs w:val="20"/>
    </w:rPr>
  </w:style>
  <w:style w:type="paragraph" w:styleId="Heading1">
    <w:name w:val="heading 1"/>
    <w:basedOn w:val="Normal"/>
    <w:next w:val="Normal"/>
    <w:link w:val="Heading1Char"/>
    <w:uiPriority w:val="99"/>
    <w:qFormat w:val="1"/>
    <w:pPr>
      <w:keepNext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right"/>
      <w:outlineLvl w:val="0"/>
    </w:pPr>
    <w:rPr>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locked w:val="1"/>
    <w:rPr>
      <w:rFonts w:cs="Times New Roman" w:asciiTheme="majorHAnsi" w:eastAsiaTheme="majorEastAsia" w:hAnsiTheme="majorHAnsi"/>
      <w:b w:val="1"/>
      <w:bCs w:val="1"/>
      <w:kern w:val="32"/>
      <w:sz w:val="32"/>
      <w:szCs w:val="32"/>
    </w:rPr>
  </w:style>
  <w:style w:type="paragraph" w:styleId="WPDefaults" w:customStyle="1">
    <w:name w:val="WP Default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tLeast"/>
    </w:pPr>
    <w:rPr>
      <w:rFonts w:ascii="Fixedsys" w:cs="Fixedsys" w:hAnsi="Fixedsys"/>
      <w:sz w:val="24"/>
      <w:szCs w:val="24"/>
    </w:rPr>
  </w:style>
  <w:style w:type="character" w:styleId="InitialStyle" w:customStyle="1">
    <w:name w:val="InitialStyle"/>
    <w:uiPriority w:val="99"/>
  </w:style>
  <w:style w:type="character" w:styleId="42" w:customStyle="1">
    <w:name w:val="42"/>
    <w:uiPriority w:val="99"/>
  </w:style>
  <w:style w:type="paragraph" w:styleId="Outline1" w:customStyle="1">
    <w:name w:val="Outline 1"/>
    <w:uiPriority w:val="99"/>
    <w:pPr>
      <w:widowControl w:val="0"/>
      <w:autoSpaceDE w:val="0"/>
      <w:autoSpaceDN w:val="0"/>
      <w:adjustRightInd w:val="0"/>
      <w:spacing w:after="0" w:line="240" w:lineRule="atLeast"/>
    </w:pPr>
    <w:rPr>
      <w:rFonts w:ascii="Fixedsys" w:cs="Fixedsys" w:hAnsi="Fixedsys"/>
      <w:b w:val="1"/>
      <w:bCs w:val="1"/>
      <w:sz w:val="24"/>
      <w:szCs w:val="24"/>
    </w:rPr>
  </w:style>
  <w:style w:type="paragraph" w:styleId="Outline2" w:customStyle="1">
    <w:name w:val="Outline 2"/>
    <w:uiPriority w:val="99"/>
    <w:pPr>
      <w:widowControl w:val="0"/>
      <w:autoSpaceDE w:val="0"/>
      <w:autoSpaceDN w:val="0"/>
      <w:adjustRightInd w:val="0"/>
      <w:spacing w:after="0" w:line="240" w:lineRule="atLeast"/>
    </w:pPr>
    <w:rPr>
      <w:rFonts w:ascii="Fixedsys" w:cs="Fixedsys" w:hAnsi="Fixedsys"/>
      <w:b w:val="1"/>
      <w:bCs w:val="1"/>
      <w:sz w:val="24"/>
      <w:szCs w:val="24"/>
    </w:rPr>
  </w:style>
  <w:style w:type="paragraph" w:styleId="Outline3" w:customStyle="1">
    <w:name w:val="Outline 3"/>
    <w:uiPriority w:val="99"/>
    <w:pPr>
      <w:widowControl w:val="0"/>
      <w:autoSpaceDE w:val="0"/>
      <w:autoSpaceDN w:val="0"/>
      <w:adjustRightInd w:val="0"/>
      <w:spacing w:after="0" w:line="240" w:lineRule="atLeast"/>
      <w:ind w:left="2880"/>
    </w:pPr>
    <w:rPr>
      <w:rFonts w:ascii="Fixedsys" w:cs="Fixedsys" w:hAnsi="Fixedsys"/>
      <w:sz w:val="24"/>
      <w:szCs w:val="24"/>
    </w:rPr>
  </w:style>
  <w:style w:type="paragraph" w:styleId="Outline4" w:customStyle="1">
    <w:name w:val="Outline 4"/>
    <w:uiPriority w:val="99"/>
    <w:pPr>
      <w:widowControl w:val="0"/>
      <w:autoSpaceDE w:val="0"/>
      <w:autoSpaceDN w:val="0"/>
      <w:adjustRightInd w:val="0"/>
      <w:spacing w:after="0" w:line="240" w:lineRule="atLeast"/>
      <w:ind w:left="3600"/>
    </w:pPr>
    <w:rPr>
      <w:rFonts w:ascii="Fixedsys" w:cs="Fixedsys" w:hAnsi="Fixedsys"/>
      <w:sz w:val="24"/>
      <w:szCs w:val="24"/>
    </w:rPr>
  </w:style>
  <w:style w:type="paragraph" w:styleId="Outline5" w:customStyle="1">
    <w:name w:val="Outline 5"/>
    <w:uiPriority w:val="99"/>
    <w:pPr>
      <w:widowControl w:val="0"/>
      <w:autoSpaceDE w:val="0"/>
      <w:autoSpaceDN w:val="0"/>
      <w:adjustRightInd w:val="0"/>
      <w:spacing w:after="0" w:line="240" w:lineRule="atLeast"/>
      <w:ind w:left="4320"/>
    </w:pPr>
    <w:rPr>
      <w:rFonts w:ascii="Fixedsys" w:cs="Fixedsys" w:hAnsi="Fixedsys"/>
      <w:sz w:val="24"/>
      <w:szCs w:val="24"/>
    </w:rPr>
  </w:style>
  <w:style w:type="paragraph" w:styleId="Outline6" w:customStyle="1">
    <w:name w:val="Outline 6"/>
    <w:uiPriority w:val="99"/>
    <w:pPr>
      <w:widowControl w:val="0"/>
      <w:autoSpaceDE w:val="0"/>
      <w:autoSpaceDN w:val="0"/>
      <w:adjustRightInd w:val="0"/>
      <w:spacing w:after="0" w:line="240" w:lineRule="atLeast"/>
      <w:ind w:left="4320"/>
    </w:pPr>
    <w:rPr>
      <w:rFonts w:ascii="Fixedsys" w:cs="Fixedsys" w:hAnsi="Fixedsys"/>
      <w:sz w:val="24"/>
      <w:szCs w:val="24"/>
    </w:rPr>
  </w:style>
  <w:style w:type="paragraph" w:styleId="Outline7" w:customStyle="1">
    <w:name w:val="Outline 7"/>
    <w:uiPriority w:val="99"/>
    <w:pPr>
      <w:widowControl w:val="0"/>
      <w:autoSpaceDE w:val="0"/>
      <w:autoSpaceDN w:val="0"/>
      <w:adjustRightInd w:val="0"/>
      <w:spacing w:after="0" w:line="240" w:lineRule="atLeast"/>
      <w:ind w:left="5040"/>
    </w:pPr>
    <w:rPr>
      <w:rFonts w:ascii="Fixedsys" w:cs="Fixedsys" w:hAnsi="Fixedsys"/>
      <w:sz w:val="24"/>
      <w:szCs w:val="24"/>
    </w:rPr>
  </w:style>
  <w:style w:type="paragraph" w:styleId="Outline8" w:customStyle="1">
    <w:name w:val="Outline 8"/>
    <w:uiPriority w:val="99"/>
    <w:pPr>
      <w:widowControl w:val="0"/>
      <w:autoSpaceDE w:val="0"/>
      <w:autoSpaceDN w:val="0"/>
      <w:adjustRightInd w:val="0"/>
      <w:spacing w:after="0" w:line="240" w:lineRule="atLeast"/>
      <w:ind w:left="5760"/>
    </w:pPr>
    <w:rPr>
      <w:rFonts w:ascii="Fixedsys" w:cs="Fixedsys" w:hAnsi="Fixedsys"/>
      <w:sz w:val="24"/>
      <w:szCs w:val="24"/>
    </w:rPr>
  </w:style>
  <w:style w:type="paragraph" w:styleId="Footer">
    <w:name w:val="footer"/>
    <w:basedOn w:val="Normal"/>
    <w:link w:val="FooterChar"/>
    <w:uiPriority w:val="99"/>
    <w:pPr>
      <w:tabs>
        <w:tab w:val="center" w:pos="4320"/>
        <w:tab w:val="right" w:pos="8640"/>
      </w:tabs>
    </w:pPr>
  </w:style>
  <w:style w:type="character" w:styleId="FooterChar" w:customStyle="1">
    <w:name w:val="Footer Char"/>
    <w:basedOn w:val="DefaultParagraphFont"/>
    <w:link w:val="Footer"/>
    <w:uiPriority w:val="99"/>
    <w:semiHidden w:val="1"/>
    <w:locked w:val="1"/>
    <w:rPr>
      <w:rFonts w:ascii="Fixedsys" w:cs="Fixedsys" w:hAnsi="Fixedsys"/>
      <w:sz w:val="20"/>
      <w:szCs w:val="20"/>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styleId="HeaderChar" w:customStyle="1">
    <w:name w:val="Header Char"/>
    <w:basedOn w:val="DefaultParagraphFont"/>
    <w:link w:val="Header"/>
    <w:uiPriority w:val="99"/>
    <w:semiHidden w:val="1"/>
    <w:locked w:val="1"/>
    <w:rPr>
      <w:rFonts w:ascii="Fixedsys" w:cs="Fixedsys" w:hAnsi="Fixedsys"/>
      <w:sz w:val="20"/>
      <w:szCs w:val="20"/>
    </w:rPr>
  </w:style>
  <w:style w:type="paragraph" w:styleId="Revision">
    <w:name w:val="Revision"/>
    <w:hidden w:val="1"/>
    <w:uiPriority w:val="99"/>
    <w:semiHidden w:val="1"/>
    <w:rsid w:val="00F52D91"/>
    <w:pPr>
      <w:spacing w:after="0" w:line="240" w:lineRule="auto"/>
    </w:pPr>
    <w:rPr>
      <w:rFonts w:ascii="Fixedsys" w:cs="Fixedsys" w:hAnsi="Fixedsys"/>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FdbBXL45mm/POFWMPSyVAqlsLQ==">CgMxLjA4AHIhMUVlLU9MUHVRYmxHY2FFRHB5R3BjcHRDRWZkdVRZNU5Q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2019-09-23T20:12:00Z</dcterms:created>
  <dc:creator>shonetschlager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0x010100C3F39A8CCB252A4C80367E971B39346E</vt:lpwstr>
  </property>
</Properties>
</file>