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General Statement of Policy—419 Tobacco Free Environment</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A.</w:t>
      </w:r>
      <w:r>
        <w:rPr>
          <w:rFonts w:ascii="Calibri" w:eastAsia="Calibri" w:hAnsi="Calibri" w:cs="Calibri"/>
          <w:sz w:val="22"/>
          <w:szCs w:val="22"/>
        </w:rPr>
        <w:tab/>
        <w:t>A violation of this policy occurs when any student, teacher, administrator, other school personnel of the school district, or person smokes or uses tobacco, tobacco-related devices, or electronic cigarettes in a public school.  This prohibition extends to all facilities, whether owned, rented, or leased, and all vehicles that a school district owns, leases, rents, contracts for, or controls.  In addition, this prohibition includes vehicles used, in whole or in part, for work purposes, during hours of school operation, if more than one person is present.  This prohibition includes all school district property and all off-campus events sponsored by the school district.</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B.</w:t>
      </w:r>
      <w:r>
        <w:rPr>
          <w:rFonts w:ascii="Calibri" w:eastAsia="Calibri" w:hAnsi="Calibri" w:cs="Calibri"/>
          <w:sz w:val="22"/>
          <w:szCs w:val="22"/>
        </w:rPr>
        <w:tab/>
        <w:t>A violation of this policy occurs when any elementary school, middle school, or secondary school student possesses any type of tobacco, tobacco-related device,</w:t>
      </w:r>
      <w:r>
        <w:rPr>
          <w:rFonts w:ascii="Calibri" w:eastAsia="Calibri" w:hAnsi="Calibri" w:cs="Calibri"/>
          <w:sz w:val="22"/>
          <w:szCs w:val="22"/>
          <w:highlight w:val="lightGray"/>
        </w:rPr>
        <w:t xml:space="preserve"> </w:t>
      </w:r>
      <w:r>
        <w:rPr>
          <w:rFonts w:ascii="Calibri" w:eastAsia="Calibri" w:hAnsi="Calibri" w:cs="Calibri"/>
          <w:sz w:val="22"/>
          <w:szCs w:val="22"/>
        </w:rPr>
        <w:t>or electronic cigarette in a public school.  This prohibition extends to all facilities, whether owned, rented, or leased, and all vehicles that a school district owns, leases, rents, contracts for, or controls and includes vehicles used, in whole or in part, for work purposes, during hours of school operation, if more than one person is present.  This prohibition includes all school district property and all off-campus events sponsored by the school district.</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C.</w:t>
      </w:r>
      <w:r>
        <w:rPr>
          <w:rFonts w:ascii="Calibri" w:eastAsia="Calibri" w:hAnsi="Calibri" w:cs="Calibri"/>
          <w:sz w:val="22"/>
          <w:szCs w:val="22"/>
        </w:rPr>
        <w:tab/>
        <w:t>The school district will act to enforce this policy and to discipline or take appropriate action against any student, teacher, administrator, school personnel, or person who is found to have violated this policy.</w:t>
      </w:r>
    </w:p>
    <w:p w:rsidR="003E43FE" w:rsidRDefault="003E43FE" w:rsidP="003E43FE">
      <w:pPr>
        <w:pStyle w:val="normal0"/>
        <w:jc w:val="both"/>
      </w:pPr>
    </w:p>
    <w:p w:rsidR="003E43FE" w:rsidRDefault="003E43FE" w:rsidP="003E43FE">
      <w:pPr>
        <w:pStyle w:val="normal0"/>
        <w:ind w:left="720" w:hanging="720"/>
        <w:jc w:val="both"/>
      </w:pPr>
      <w:r>
        <w:rPr>
          <w:rFonts w:ascii="Calibri" w:eastAsia="Calibri" w:hAnsi="Calibri" w:cs="Calibri"/>
          <w:sz w:val="22"/>
          <w:szCs w:val="22"/>
        </w:rPr>
        <w:t>D.</w:t>
      </w:r>
      <w:r>
        <w:rPr>
          <w:rFonts w:ascii="Calibri" w:eastAsia="Calibri" w:hAnsi="Calibri" w:cs="Calibri"/>
          <w:sz w:val="22"/>
          <w:szCs w:val="22"/>
        </w:rPr>
        <w:tab/>
        <w:t>The school district will not solicit or accept any contributions or gifts of money, curricula, materials, or equipment from companies that directly manufacture and are identified with tobacco products, devices, or electronic cigarettes.  The school district will not promote or allow promotion of tobacco products or e-cigarettes on school property or at school-sponsored events.</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Tobacco and Tobacco-Related Devices Defined</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ind w:left="720" w:hanging="720"/>
        <w:jc w:val="both"/>
      </w:pPr>
      <w:r>
        <w:rPr>
          <w:rFonts w:ascii="Calibri" w:eastAsia="Calibri" w:hAnsi="Calibri" w:cs="Calibri"/>
          <w:sz w:val="22"/>
          <w:szCs w:val="22"/>
        </w:rPr>
        <w:t>A.</w:t>
      </w:r>
      <w:r>
        <w:rPr>
          <w:rFonts w:ascii="Calibri" w:eastAsia="Calibri" w:hAnsi="Calibri" w:cs="Calibri"/>
          <w:sz w:val="22"/>
          <w:szCs w:val="22"/>
        </w:rPr>
        <w:tab/>
        <w:t>“Electronic cigarette” means any oral device that provides a vapor of liquid nicotine, lobelia, and/or other similar substance, and the use or inhalation of which simulates smoking.  The term shall include any such devices, whether they are manufactured, distributed, marketed, or sold as e-cigarettes, e-cigars, e-pipes, or under another product name or descriptor.</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B.</w:t>
      </w:r>
      <w:r>
        <w:rPr>
          <w:rFonts w:ascii="Calibri" w:eastAsia="Calibri" w:hAnsi="Calibri" w:cs="Calibri"/>
          <w:sz w:val="22"/>
          <w:szCs w:val="22"/>
        </w:rPr>
        <w:tab/>
        <w:t xml:space="preserve">“Tobacco” means cigarettes and any product containing, made, or derived from tobacco that is intended for human consumption, whether chewed, smoked, absorbed, dissolved, inhaled, snorted, sniffed, or ingested by any other means, or any component, part, or accessory of a tobacco product; cigars; cheroots; stogies; </w:t>
      </w:r>
      <w:proofErr w:type="spellStart"/>
      <w:r>
        <w:rPr>
          <w:rFonts w:ascii="Calibri" w:eastAsia="Calibri" w:hAnsi="Calibri" w:cs="Calibri"/>
          <w:sz w:val="22"/>
          <w:szCs w:val="22"/>
        </w:rPr>
        <w:t>perique</w:t>
      </w:r>
      <w:proofErr w:type="spellEnd"/>
      <w:r>
        <w:rPr>
          <w:rFonts w:ascii="Calibri" w:eastAsia="Calibri" w:hAnsi="Calibri" w:cs="Calibri"/>
          <w:sz w:val="22"/>
          <w:szCs w:val="22"/>
        </w:rPr>
        <w:t xml:space="preserve">; granulated, plug cut, crimp cut, ready rubbed, and other smoking tobacco; snuff; snuff flour; </w:t>
      </w:r>
      <w:proofErr w:type="spellStart"/>
      <w:r>
        <w:rPr>
          <w:rFonts w:ascii="Calibri" w:eastAsia="Calibri" w:hAnsi="Calibri" w:cs="Calibri"/>
          <w:sz w:val="22"/>
          <w:szCs w:val="22"/>
        </w:rPr>
        <w:t>cavendish</w:t>
      </w:r>
      <w:proofErr w:type="spellEnd"/>
      <w:r>
        <w:rPr>
          <w:rFonts w:ascii="Calibri" w:eastAsia="Calibri" w:hAnsi="Calibri" w:cs="Calibri"/>
          <w:sz w:val="22"/>
          <w:szCs w:val="22"/>
        </w:rPr>
        <w:t>; plug and twist tobacco; fine cut and other chewing tobacco; shorts; refuse scraps, clippings, cuttings and sweepings of tobacco; and other kinds and forms of tobacco.</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C.</w:t>
      </w:r>
      <w:r>
        <w:rPr>
          <w:rFonts w:ascii="Calibri" w:eastAsia="Calibri" w:hAnsi="Calibri" w:cs="Calibri"/>
          <w:sz w:val="22"/>
          <w:szCs w:val="22"/>
        </w:rPr>
        <w:tab/>
        <w:t>“Tobacco-related devices” means cigarette papers or pipes for smoking.</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D.</w:t>
      </w:r>
      <w:r>
        <w:rPr>
          <w:rFonts w:ascii="Calibri" w:eastAsia="Calibri" w:hAnsi="Calibri" w:cs="Calibri"/>
          <w:sz w:val="22"/>
          <w:szCs w:val="22"/>
        </w:rPr>
        <w:tab/>
        <w:t>“Smoking” means inhaling or exhaling smoke from any e-cigarette or lighted cigar, cigarette, pipe, or any other lighted tobacco or plant product.  Smoking also includes carrying a lighted cigar, cigarette, pipe, or any other lighted tobacco or plant product intended for inhalation.</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Exceptions</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A.</w:t>
      </w:r>
      <w:r>
        <w:rPr>
          <w:rFonts w:ascii="Calibri" w:eastAsia="Calibri" w:hAnsi="Calibri" w:cs="Calibri"/>
          <w:sz w:val="22"/>
          <w:szCs w:val="22"/>
        </w:rPr>
        <w:tab/>
        <w:t>A violation of this policy does not occur when an Indian adult lights tobacco on school district property as a part of a traditional Indian spiritual or cultural ceremony.  An Indian is a person who is a member of an Indian tribe as defined under Minnesota law.</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1440"/>
        <w:jc w:val="both"/>
      </w:pPr>
      <w:r>
        <w:rPr>
          <w:rFonts w:ascii="Calibri" w:eastAsia="Calibri" w:hAnsi="Calibri" w:cs="Calibri"/>
          <w:sz w:val="22"/>
          <w:szCs w:val="22"/>
        </w:rPr>
        <w:tab/>
        <w:t>B.</w:t>
      </w:r>
      <w:r>
        <w:rPr>
          <w:rFonts w:ascii="Calibri" w:eastAsia="Calibri" w:hAnsi="Calibri" w:cs="Calibri"/>
          <w:sz w:val="22"/>
          <w:szCs w:val="22"/>
        </w:rPr>
        <w:tab/>
        <w:t>A violation of this policy does not occur when an adult nonstudent</w:t>
      </w:r>
      <w:r>
        <w:rPr>
          <w:rFonts w:ascii="Calibri" w:eastAsia="Calibri" w:hAnsi="Calibri" w:cs="Calibri"/>
          <w:b/>
          <w:sz w:val="22"/>
          <w:szCs w:val="22"/>
        </w:rPr>
        <w:t xml:space="preserve"> </w:t>
      </w:r>
      <w:r>
        <w:rPr>
          <w:rFonts w:ascii="Calibri" w:eastAsia="Calibri" w:hAnsi="Calibri" w:cs="Calibri"/>
          <w:sz w:val="22"/>
          <w:szCs w:val="22"/>
        </w:rPr>
        <w:t>possesses</w:t>
      </w:r>
      <w:r>
        <w:rPr>
          <w:rFonts w:ascii="Calibri" w:eastAsia="Calibri" w:hAnsi="Calibri" w:cs="Calibri"/>
          <w:b/>
          <w:sz w:val="22"/>
          <w:szCs w:val="22"/>
        </w:rPr>
        <w:t xml:space="preserve"> </w:t>
      </w:r>
      <w:r>
        <w:rPr>
          <w:rFonts w:ascii="Calibri" w:eastAsia="Calibri" w:hAnsi="Calibri" w:cs="Calibri"/>
          <w:sz w:val="22"/>
          <w:szCs w:val="22"/>
        </w:rPr>
        <w:t>a tobacco or nicotine product that has been approved by the United States Food and Drug Administration for sale as a tobacco cessation product, as a tobacco dependence product, or for other medical purposes, and is being marketed and sold solely for such an approved purpose.</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1440"/>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b/>
          <w:sz w:val="22"/>
          <w:szCs w:val="22"/>
        </w:rPr>
        <w:t>Enforcement</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A.</w:t>
      </w:r>
      <w:r>
        <w:rPr>
          <w:rFonts w:ascii="Calibri" w:eastAsia="Calibri" w:hAnsi="Calibri" w:cs="Calibri"/>
          <w:sz w:val="22"/>
          <w:szCs w:val="22"/>
        </w:rPr>
        <w:tab/>
        <w:t>All individuals on school premises shall adhere to this policy.</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B.</w:t>
      </w:r>
      <w:r>
        <w:rPr>
          <w:rFonts w:ascii="Calibri" w:eastAsia="Calibri" w:hAnsi="Calibri" w:cs="Calibri"/>
          <w:sz w:val="22"/>
          <w:szCs w:val="22"/>
        </w:rPr>
        <w:tab/>
        <w:t>Students who violate this tobacco-free policy shall be subject to school district discipline procedures.</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C.</w:t>
      </w:r>
      <w:r>
        <w:rPr>
          <w:rFonts w:ascii="Calibri" w:eastAsia="Calibri" w:hAnsi="Calibri" w:cs="Calibri"/>
          <w:sz w:val="22"/>
          <w:szCs w:val="22"/>
        </w:rPr>
        <w:tab/>
        <w:t>School district administrators and other school personnel who violate this tobacco-free policy shall be subject to school district discipline procedures.</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D.</w:t>
      </w:r>
      <w:r>
        <w:rPr>
          <w:rFonts w:ascii="Calibri" w:eastAsia="Calibri" w:hAnsi="Calibri" w:cs="Calibri"/>
          <w:sz w:val="22"/>
          <w:szCs w:val="22"/>
        </w:rPr>
        <w:tab/>
        <w:t>School district action taken for violation of this policy will be consistent with requirements of applicable collective bargaining agreements, Minnesota or federal law, and school district policies.</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E.</w:t>
      </w:r>
      <w:r>
        <w:rPr>
          <w:rFonts w:ascii="Calibri" w:eastAsia="Calibri" w:hAnsi="Calibri" w:cs="Calibri"/>
          <w:sz w:val="22"/>
          <w:szCs w:val="22"/>
        </w:rPr>
        <w:tab/>
        <w:t>Persons who violate this tobacco-free policy may be referred to the building administration or other school district supervisory personnel responsible for the area or program at which the violation occurred.</w:t>
      </w: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pPr>
    </w:p>
    <w:p w:rsidR="003E43FE" w:rsidRDefault="003E43FE" w:rsidP="003E43F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pPr>
      <w:r>
        <w:rPr>
          <w:rFonts w:ascii="Calibri" w:eastAsia="Calibri" w:hAnsi="Calibri" w:cs="Calibri"/>
          <w:sz w:val="22"/>
          <w:szCs w:val="22"/>
        </w:rPr>
        <w:t>F.</w:t>
      </w:r>
      <w:r>
        <w:rPr>
          <w:rFonts w:ascii="Calibri" w:eastAsia="Calibri" w:hAnsi="Calibri" w:cs="Calibri"/>
          <w:sz w:val="22"/>
          <w:szCs w:val="22"/>
        </w:rPr>
        <w:tab/>
        <w:t>School administrators may call the local law enforcement agency to assist with enforcement of this policy.  Smoking or use of any tobacco product in a public school is a violation of the Minnesota Clean Indoor Air Act and/or the Freedom to Breathe Act of 2007 and is a petty misdemeanor.  A court injunction may be instituted against a repeated violator.</w:t>
      </w:r>
    </w:p>
    <w:p w:rsidR="00A67F4E" w:rsidRDefault="00A67F4E"/>
    <w:sectPr w:rsidR="00A67F4E" w:rsidSect="00A67F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43FE"/>
    <w:rsid w:val="003E43FE"/>
    <w:rsid w:val="00A67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43FE"/>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8452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Johns</dc:creator>
  <cp:lastModifiedBy>Sandy Johns</cp:lastModifiedBy>
  <cp:revision>1</cp:revision>
  <dcterms:created xsi:type="dcterms:W3CDTF">2015-11-09T20:42:00Z</dcterms:created>
  <dcterms:modified xsi:type="dcterms:W3CDTF">2015-11-09T20:43:00Z</dcterms:modified>
</cp:coreProperties>
</file>