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0E" w:rsidRDefault="008A790E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Adopted: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B0CC1">
        <w:rPr>
          <w:rFonts w:ascii="Times New Roman" w:hAnsi="Times New Roman" w:cs="Times New Roman"/>
          <w:i/>
          <w:iCs/>
          <w:sz w:val="24"/>
          <w:szCs w:val="24"/>
          <w:u w:val="single"/>
        </w:rPr>
        <w:t>April 13, 2009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MSBA/MASA Model Policy 407</w:t>
      </w:r>
    </w:p>
    <w:p w:rsidR="008A790E" w:rsidRDefault="008A790E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Orig. 1995</w:t>
      </w:r>
    </w:p>
    <w:p w:rsidR="008A790E" w:rsidRDefault="008A790E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Revised: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Rev.</w:t>
      </w:r>
      <w:r w:rsidR="00361D85">
        <w:rPr>
          <w:rFonts w:ascii="Times New Roman" w:hAnsi="Times New Roman" w:cs="Times New Roman"/>
          <w:i/>
          <w:iCs/>
          <w:sz w:val="24"/>
          <w:szCs w:val="24"/>
        </w:rPr>
        <w:t xml:space="preserve"> 2012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EMPLOYEE RIGHT TO KNOW – EXPOSURE TO HAZARDOUS SUBSTANCES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[Note: School districts are </w:t>
      </w:r>
      <w:r w:rsidR="00930645" w:rsidRPr="00F14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</w:t>
      </w:r>
      <w:r w:rsidR="00930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required by statute to have a policy addressing these issues.</w:t>
      </w:r>
      <w:r w:rsidR="00930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930645" w:rsidRPr="00F14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However, the provisions of this policy accurately reflect the requirements of Minn. Stat. </w:t>
      </w:r>
      <w:r w:rsidR="00930645" w:rsidRPr="00F14CD3">
        <w:rPr>
          <w:rFonts w:ascii="Times New Roman" w:hAnsi="Times New Roman" w:cs="Times New Roman"/>
          <w:b/>
          <w:sz w:val="24"/>
          <w:szCs w:val="24"/>
        </w:rPr>
        <w:t>§ 182.653.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]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PURPOSE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policy is to provide school district employees a place of employment and conditions of employment free from recognized hazards that are likely to cause death or serious injury or harm.  (Minn. Stat. § 182.653,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Subd</w:t>
      </w:r>
      <w:proofErr w:type="spellEnd"/>
      <w:r>
        <w:rPr>
          <w:rFonts w:ascii="Times New Roman" w:hAnsi="Times New Roman" w:cs="Times New Roman"/>
          <w:sz w:val="24"/>
          <w:szCs w:val="24"/>
        </w:rPr>
        <w:t>. 2)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GENERAL STATEMENT OF POLICY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361D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A790E">
        <w:rPr>
          <w:rFonts w:ascii="Times New Roman" w:hAnsi="Times New Roman" w:cs="Times New Roman"/>
          <w:sz w:val="24"/>
          <w:szCs w:val="24"/>
        </w:rPr>
        <w:t xml:space="preserve">policy of this school district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05355">
        <w:rPr>
          <w:rFonts w:ascii="Times New Roman" w:hAnsi="Times New Roman" w:cs="Times New Roman"/>
          <w:sz w:val="24"/>
          <w:szCs w:val="24"/>
        </w:rPr>
        <w:t xml:space="preserve"> </w:t>
      </w:r>
      <w:r w:rsidR="008A790E">
        <w:rPr>
          <w:rFonts w:ascii="Times New Roman" w:hAnsi="Times New Roman" w:cs="Times New Roman"/>
          <w:sz w:val="24"/>
          <w:szCs w:val="24"/>
        </w:rPr>
        <w:t xml:space="preserve">to provide information and training to employees who may be </w:t>
      </w:r>
      <w:r>
        <w:rPr>
          <w:rFonts w:ascii="Times New Roman" w:hAnsi="Times New Roman" w:cs="Times New Roman"/>
          <w:sz w:val="24"/>
          <w:szCs w:val="24"/>
        </w:rPr>
        <w:t>“r</w:t>
      </w:r>
      <w:r w:rsidR="008A790E">
        <w:rPr>
          <w:rFonts w:ascii="Times New Roman" w:hAnsi="Times New Roman" w:cs="Times New Roman"/>
          <w:sz w:val="24"/>
          <w:szCs w:val="24"/>
        </w:rPr>
        <w:t>outinely exposed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A790E">
        <w:rPr>
          <w:rFonts w:ascii="Times New Roman" w:hAnsi="Times New Roman" w:cs="Times New Roman"/>
          <w:sz w:val="24"/>
          <w:szCs w:val="24"/>
        </w:rPr>
        <w:t xml:space="preserve"> to a hazardous substance, harmful physical agent</w:t>
      </w:r>
      <w:r w:rsidR="00930645">
        <w:rPr>
          <w:rFonts w:ascii="Times New Roman" w:hAnsi="Times New Roman" w:cs="Times New Roman"/>
          <w:sz w:val="24"/>
          <w:szCs w:val="24"/>
        </w:rPr>
        <w:t>,</w:t>
      </w:r>
      <w:r w:rsidR="008A790E">
        <w:rPr>
          <w:rFonts w:ascii="Times New Roman" w:hAnsi="Times New Roman" w:cs="Times New Roman"/>
          <w:sz w:val="24"/>
          <w:szCs w:val="24"/>
        </w:rPr>
        <w:t xml:space="preserve"> infectious agent</w:t>
      </w:r>
      <w:r w:rsidR="00E05355">
        <w:rPr>
          <w:rFonts w:ascii="Times New Roman" w:hAnsi="Times New Roman" w:cs="Times New Roman"/>
          <w:sz w:val="24"/>
          <w:szCs w:val="24"/>
        </w:rPr>
        <w:t xml:space="preserve">, </w:t>
      </w:r>
      <w:r w:rsidR="00E05355" w:rsidRPr="00361D85">
        <w:rPr>
          <w:rFonts w:ascii="Times New Roman" w:hAnsi="Times New Roman" w:cs="Times New Roman"/>
          <w:sz w:val="24"/>
          <w:szCs w:val="24"/>
        </w:rPr>
        <w:t>or blood borne pathogen</w:t>
      </w:r>
      <w:r w:rsidR="008A790E">
        <w:rPr>
          <w:rFonts w:ascii="Times New Roman" w:hAnsi="Times New Roman" w:cs="Times New Roman"/>
          <w:sz w:val="24"/>
          <w:szCs w:val="24"/>
        </w:rPr>
        <w:t>.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DEFINITIONS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“Commissioner” means the Commissioner of Labor and Industry.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“Routinely exposed” means that there is a reasonable potential for exposure during the normal course of assigned work or when an employee is assigned to work in an area where a hazardous substance has been spilled.</w:t>
      </w:r>
      <w:proofErr w:type="gramEnd"/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“Hazardous substance” means a chemical or substance, or mixture of chemicals and substances, which: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regulated by the Federal Occupational Safety and Health Administration under the Code of Federal Regulations</w:t>
      </w:r>
      <w:r w:rsidR="0071452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is either toxic or highly toxic; an irritant; corrosive; a strong oxidizer; a strong sensitizer; combustible; either flammable or extremely flammable; dangerously reactive; pyrophoric; pressure-generating; compressed gas; carcinogen; teratogen; mutagen; reproductive toxic agent; or that otherwise, according to generally accepted documented medical or scientific evidence, may cause substantial acute or chronic personal injury or illness during or as a direct result of any customary or reasonably foreseeable accidental or intentional exposure to the chemical or substance; or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determined by the commissioner as a part of the standard for the chemical or substance or mixture of chemicals and substances to present a significant risk to worker health and safety or imminent danger of death or serious physical harm to an employee as a result of foreseeable use, handling, accidental spill, exposure, or contamination.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“Harmful physical agent” means a physical agent determined by the commissioner as a part of the standard for that agent to present a significant risk to worker health or safety or imminent danger of death or serious physical harm to an employee.  This definition includes</w:t>
      </w:r>
      <w:r w:rsidR="00E053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is not limited to</w:t>
      </w:r>
      <w:r w:rsidR="00E053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radiation, whether ionizing or nonionizing.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>“Infectious agent” means a communicable bacterium, rickettsia, parasites, virus, or fungus determined by the commissioner by rule, with approval of the commissioner of health, which</w:t>
      </w:r>
      <w:r w:rsidR="00E053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according to documented medical or scientific evidence</w:t>
      </w:r>
      <w:r w:rsidR="00E053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causes substantial acute or chronic illness or permanent disability as a foreseeable and direct result of any routine exposure to the infectious agent.  Infectious agent does not include an agent in or on the body of a patient before diagnosis.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 xml:space="preserve">“Blood borne pathogen” means </w:t>
      </w:r>
      <w:r w:rsidR="00361D8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pathogenic microorganism that </w:t>
      </w:r>
      <w:r w:rsidR="00361D85">
        <w:rPr>
          <w:rFonts w:ascii="Times New Roman" w:hAnsi="Times New Roman" w:cs="Times New Roman"/>
          <w:sz w:val="24"/>
          <w:szCs w:val="24"/>
        </w:rPr>
        <w:t>is</w:t>
      </w:r>
      <w:r w:rsidR="00E0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 in human blood and can cause disease in humans.  </w:t>
      </w:r>
      <w:r w:rsidR="00361D85">
        <w:rPr>
          <w:rFonts w:ascii="Times New Roman" w:hAnsi="Times New Roman" w:cs="Times New Roman"/>
          <w:sz w:val="24"/>
          <w:szCs w:val="24"/>
        </w:rPr>
        <w:t xml:space="preserve">This </w:t>
      </w:r>
      <w:r w:rsidR="006E11D0">
        <w:rPr>
          <w:rFonts w:ascii="Times New Roman" w:hAnsi="Times New Roman" w:cs="Times New Roman"/>
          <w:sz w:val="24"/>
          <w:szCs w:val="24"/>
        </w:rPr>
        <w:t>definition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="00361D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361D85">
        <w:rPr>
          <w:rFonts w:ascii="Times New Roman" w:hAnsi="Times New Roman" w:cs="Times New Roman"/>
          <w:sz w:val="24"/>
          <w:szCs w:val="24"/>
        </w:rPr>
        <w:t>is</w:t>
      </w:r>
      <w:r w:rsidR="00E0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limited to, hepatitis B virus (HBV) and human immunodeficiency virus (HIV).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TARGET JOB CATEGORIES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361D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training </w:t>
      </w:r>
      <w:r w:rsidR="008A790E">
        <w:rPr>
          <w:rFonts w:ascii="Times New Roman" w:hAnsi="Times New Roman" w:cs="Times New Roman"/>
          <w:sz w:val="24"/>
          <w:szCs w:val="24"/>
        </w:rPr>
        <w:t>will be provided to all full</w:t>
      </w:r>
      <w:r w:rsidR="00930645">
        <w:rPr>
          <w:rFonts w:ascii="Times New Roman" w:hAnsi="Times New Roman" w:cs="Times New Roman"/>
          <w:sz w:val="24"/>
          <w:szCs w:val="24"/>
        </w:rPr>
        <w:t>-</w:t>
      </w:r>
      <w:r w:rsidR="008A790E">
        <w:rPr>
          <w:rFonts w:ascii="Times New Roman" w:hAnsi="Times New Roman" w:cs="Times New Roman"/>
          <w:sz w:val="24"/>
          <w:szCs w:val="24"/>
        </w:rPr>
        <w:t xml:space="preserve"> and part-time employees who are </w:t>
      </w:r>
      <w:r w:rsidR="00B76176">
        <w:rPr>
          <w:rFonts w:ascii="Times New Roman" w:hAnsi="Times New Roman" w:cs="Times New Roman"/>
          <w:sz w:val="24"/>
          <w:szCs w:val="24"/>
        </w:rPr>
        <w:t>“</w:t>
      </w:r>
      <w:r w:rsidR="008A790E">
        <w:rPr>
          <w:rFonts w:ascii="Times New Roman" w:hAnsi="Times New Roman" w:cs="Times New Roman"/>
          <w:sz w:val="24"/>
          <w:szCs w:val="24"/>
        </w:rPr>
        <w:t>routinely exposed</w:t>
      </w:r>
      <w:r w:rsidR="00B76176">
        <w:rPr>
          <w:rFonts w:ascii="Times New Roman" w:hAnsi="Times New Roman" w:cs="Times New Roman"/>
          <w:sz w:val="24"/>
          <w:szCs w:val="24"/>
        </w:rPr>
        <w:t>”</w:t>
      </w:r>
      <w:r w:rsidR="008A790E">
        <w:rPr>
          <w:rFonts w:ascii="Times New Roman" w:hAnsi="Times New Roman" w:cs="Times New Roman"/>
          <w:sz w:val="24"/>
          <w:szCs w:val="24"/>
        </w:rPr>
        <w:t xml:space="preserve"> to a hazardous substance, harmful physical agent</w:t>
      </w:r>
      <w:r w:rsidR="00930645">
        <w:rPr>
          <w:rFonts w:ascii="Times New Roman" w:hAnsi="Times New Roman" w:cs="Times New Roman"/>
          <w:sz w:val="24"/>
          <w:szCs w:val="24"/>
        </w:rPr>
        <w:t>,</w:t>
      </w:r>
      <w:r w:rsidR="008A790E">
        <w:rPr>
          <w:rFonts w:ascii="Times New Roman" w:hAnsi="Times New Roman" w:cs="Times New Roman"/>
          <w:sz w:val="24"/>
          <w:szCs w:val="24"/>
        </w:rPr>
        <w:t xml:space="preserve"> infectious </w:t>
      </w:r>
      <w:r w:rsidR="00B76176">
        <w:rPr>
          <w:rFonts w:ascii="Times New Roman" w:hAnsi="Times New Roman" w:cs="Times New Roman"/>
          <w:sz w:val="24"/>
          <w:szCs w:val="24"/>
        </w:rPr>
        <w:t>agent</w:t>
      </w:r>
      <w:r w:rsidR="00E05355" w:rsidRPr="00361D85">
        <w:rPr>
          <w:rFonts w:ascii="Times New Roman" w:hAnsi="Times New Roman" w:cs="Times New Roman"/>
          <w:sz w:val="24"/>
          <w:szCs w:val="24"/>
        </w:rPr>
        <w:t>, or blood borne pathogen</w:t>
      </w:r>
      <w:r w:rsidR="008A790E">
        <w:rPr>
          <w:rFonts w:ascii="Times New Roman" w:hAnsi="Times New Roman" w:cs="Times New Roman"/>
          <w:sz w:val="24"/>
          <w:szCs w:val="24"/>
        </w:rPr>
        <w:t xml:space="preserve"> as set forth above.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TRAINING SCHEDULE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will be provided to employees before beginning a job assignment as follows: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Any newly</w:t>
      </w:r>
      <w:r w:rsidR="006E1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hired employee assigned to a work area where he or she is determined to be “routinely exposed” under the guidelines above.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Any employee reassigned to a work area where he or she is determined to be </w:t>
      </w:r>
      <w:r w:rsidR="00361D85">
        <w:rPr>
          <w:rFonts w:ascii="Times New Roman" w:hAnsi="Times New Roman" w:cs="Times New Roman"/>
          <w:sz w:val="24"/>
          <w:szCs w:val="24"/>
        </w:rPr>
        <w:t>“r</w:t>
      </w:r>
      <w:r>
        <w:rPr>
          <w:rFonts w:ascii="Times New Roman" w:hAnsi="Times New Roman" w:cs="Times New Roman"/>
          <w:sz w:val="24"/>
          <w:szCs w:val="24"/>
        </w:rPr>
        <w:t>outinely expose</w:t>
      </w:r>
      <w:r w:rsidR="00361D85">
        <w:rPr>
          <w:rFonts w:ascii="Times New Roman" w:hAnsi="Times New Roman" w:cs="Times New Roman"/>
          <w:sz w:val="24"/>
          <w:szCs w:val="24"/>
        </w:rPr>
        <w:t>d”</w:t>
      </w:r>
      <w:r>
        <w:rPr>
          <w:rFonts w:ascii="Times New Roman" w:hAnsi="Times New Roman" w:cs="Times New Roman"/>
          <w:sz w:val="24"/>
          <w:szCs w:val="24"/>
        </w:rPr>
        <w:t xml:space="preserve"> under the above guidelines.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Legal References:</w:t>
      </w:r>
      <w:r>
        <w:rPr>
          <w:rFonts w:ascii="Times New Roman" w:hAnsi="Times New Roman" w:cs="Times New Roman"/>
          <w:sz w:val="24"/>
          <w:szCs w:val="24"/>
        </w:rPr>
        <w:tab/>
        <w:t>Minn. Stat. Ch. 182 (Occupational Safety and Health)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Minn. Rules Ch. 5205 (Safety and Health Standards)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Minn. Rules Ch. 5206 (Employee Right to Know Standards)</w:t>
      </w:r>
    </w:p>
    <w:p w:rsidR="00714522" w:rsidRDefault="007145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C.F.R. § 1910.1050, App. B (Substance Technical Guidelines)</w:t>
      </w:r>
    </w:p>
    <w:p w:rsidR="008A790E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790E" w:rsidRPr="00E05355" w:rsidRDefault="008A79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Cross References:</w:t>
      </w:r>
      <w:r>
        <w:rPr>
          <w:rFonts w:ascii="Times New Roman" w:hAnsi="Times New Roman" w:cs="Times New Roman"/>
          <w:sz w:val="24"/>
          <w:szCs w:val="24"/>
        </w:rPr>
        <w:tab/>
        <w:t xml:space="preserve">MSBA/MASA Model Policy 420 (Students and Employees with Sexually </w:t>
      </w:r>
      <w:r>
        <w:rPr>
          <w:rFonts w:ascii="Times New Roman" w:hAnsi="Times New Roman" w:cs="Times New Roman"/>
          <w:sz w:val="24"/>
          <w:szCs w:val="24"/>
        </w:rPr>
        <w:lastRenderedPageBreak/>
        <w:t>Transmitted Infections and Diseases and Certain Other Communicable Diseases and Infectious Conditions)</w:t>
      </w:r>
    </w:p>
    <w:p w:rsidR="00E05355" w:rsidRPr="00361D85" w:rsidRDefault="00E053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361D8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61D8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61D85">
        <w:rPr>
          <w:rFonts w:ascii="Times New Roman" w:hAnsi="Times New Roman" w:cs="Times New Roman"/>
          <w:bCs/>
          <w:iCs/>
          <w:sz w:val="24"/>
          <w:szCs w:val="24"/>
        </w:rPr>
        <w:tab/>
        <w:t>MSBA/MASA Model Policy 807 (Health and Safety Policy)</w:t>
      </w:r>
    </w:p>
    <w:sectPr w:rsidR="00E05355" w:rsidRPr="00361D85">
      <w:footerReference w:type="default" r:id="rId6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55" w:rsidRDefault="00E05355">
      <w:r>
        <w:separator/>
      </w:r>
    </w:p>
  </w:endnote>
  <w:endnote w:type="continuationSeparator" w:id="0">
    <w:p w:rsidR="00E05355" w:rsidRDefault="00E0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55" w:rsidRDefault="00E05355">
    <w:pPr>
      <w:pStyle w:val="Footer"/>
      <w:framePr w:wrap="auto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sz w:val="24"/>
        <w:szCs w:val="24"/>
      </w:rPr>
      <w:t>407-</w:t>
    </w:r>
    <w:r>
      <w:rPr>
        <w:rStyle w:val="PageNumber"/>
        <w:rFonts w:ascii="Times New Roman" w:hAnsi="Times New Roman"/>
        <w:sz w:val="24"/>
        <w:szCs w:val="24"/>
      </w:rPr>
      <w:fldChar w:fldCharType="begin"/>
    </w:r>
    <w:r>
      <w:rPr>
        <w:rStyle w:val="PageNumber"/>
        <w:rFonts w:ascii="Times New Roman" w:hAnsi="Times New Roman"/>
        <w:sz w:val="24"/>
        <w:szCs w:val="24"/>
      </w:rPr>
      <w:instrText xml:space="preserve">PAGE  </w:instrText>
    </w:r>
    <w:r>
      <w:rPr>
        <w:rStyle w:val="PageNumber"/>
        <w:rFonts w:ascii="Times New Roman" w:hAnsi="Times New Roman"/>
        <w:sz w:val="24"/>
        <w:szCs w:val="24"/>
      </w:rPr>
      <w:fldChar w:fldCharType="separate"/>
    </w:r>
    <w:r w:rsidR="00BB0CC1">
      <w:rPr>
        <w:rStyle w:val="PageNumber"/>
        <w:rFonts w:ascii="Times New Roman" w:hAnsi="Times New Roman"/>
        <w:noProof/>
        <w:sz w:val="24"/>
        <w:szCs w:val="24"/>
      </w:rPr>
      <w:t>1</w:t>
    </w:r>
    <w:r>
      <w:rPr>
        <w:rStyle w:val="PageNumber"/>
        <w:rFonts w:ascii="Times New Roman" w:hAnsi="Times New Roman"/>
        <w:sz w:val="24"/>
        <w:szCs w:val="24"/>
      </w:rPr>
      <w:fldChar w:fldCharType="end"/>
    </w:r>
  </w:p>
  <w:p w:rsidR="00E05355" w:rsidRDefault="00E05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55" w:rsidRDefault="00E05355">
      <w:r>
        <w:separator/>
      </w:r>
    </w:p>
  </w:footnote>
  <w:footnote w:type="continuationSeparator" w:id="0">
    <w:p w:rsidR="00E05355" w:rsidRDefault="00E05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90E"/>
    <w:rsid w:val="00070E46"/>
    <w:rsid w:val="000712C6"/>
    <w:rsid w:val="00361D85"/>
    <w:rsid w:val="00362685"/>
    <w:rsid w:val="005B7AE2"/>
    <w:rsid w:val="006802AE"/>
    <w:rsid w:val="006E11D0"/>
    <w:rsid w:val="00714522"/>
    <w:rsid w:val="008A790E"/>
    <w:rsid w:val="00930645"/>
    <w:rsid w:val="00946536"/>
    <w:rsid w:val="009A7611"/>
    <w:rsid w:val="00B76176"/>
    <w:rsid w:val="00BB0CC1"/>
    <w:rsid w:val="00CB2E6B"/>
    <w:rsid w:val="00DB0AD4"/>
    <w:rsid w:val="00E05355"/>
    <w:rsid w:val="00F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Adopted:</vt:lpstr>
    </vt:vector>
  </TitlesOfParts>
  <Company>Minnesota School Boards Association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creator>shonetschlager</dc:creator>
  <cp:lastModifiedBy>Sandy Lemcke</cp:lastModifiedBy>
  <cp:revision>2</cp:revision>
  <cp:lastPrinted>2013-05-07T20:10:00Z</cp:lastPrinted>
  <dcterms:created xsi:type="dcterms:W3CDTF">2017-01-05T16:47:00Z</dcterms:created>
  <dcterms:modified xsi:type="dcterms:W3CDTF">2017-01-05T16:47:00Z</dcterms:modified>
</cp:coreProperties>
</file>