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January 5, 2004  </w:t>
      </w:r>
      <w:r>
        <w:rPr>
          <w:i/>
          <w:iCs/>
          <w:sz w:val="24"/>
          <w:szCs w:val="24"/>
        </w:rPr>
        <w:tab/>
      </w:r>
      <w:r>
        <w:rPr>
          <w:rFonts w:cs="Times New Roman" w:ascii="Times New Roman" w:hAnsi="Times New Roman"/>
          <w:i/>
          <w:iCs/>
          <w:sz w:val="24"/>
          <w:szCs w:val="24"/>
        </w:rPr>
        <w:t>MSBA/MASA Model Policy 201</w:t>
      </w:r>
    </w:p>
    <w:p>
      <w:pPr>
        <w:pStyle w:val="Heading1"/>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2009</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201</w:t>
        <w:tab/>
        <w:t>LEGAL STATUS OF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care, management, and control of the schools is vested by statutory and constitutional authority in the school board.  The school board shall carry out the mission of the school district with diligence, prudence, and dedication to the ideals of providing the finest public education.  The purpose of this policy is to define the authority, duties, and powers of the school board in carrying out its mission.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The school board is the governing body of the school district.  As such, the school board has responsibility for the care, management, and control over public schools in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Generally, elected members of the school board have binding authority only when acting as a school board legally in session, except where specific authority is provided to school board members or officers individually.  Generally, the school board is not bound by an action or statement on the part of an individual school board member unless the action is specifically directed or authorized by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III.</w:t>
        <w:tab/>
        <w:t>DEFINITION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w:t>
      </w:r>
      <w:r>
        <w:rPr>
          <w:rFonts w:cs="Times New Roman" w:ascii="Times New Roman" w:hAnsi="Times New Roman"/>
          <w:sz w:val="24"/>
          <w:szCs w:val="24"/>
        </w:rPr>
        <w:t>School board” means the governing body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IV.</w:t>
        <w:tab/>
        <w:t>ORGANIZATION AND MEMBERSHIP</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The membership of the school board consists of seven elected members. The term of office is four years.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There may be other ex officio members of the school board as provided by law.  The superintendent is an ex officio member.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A majority of voting members constitutes a quorum.  The act of the majority of a quorum is the act of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w:t>
        <w:tab/>
        <w:t>POWERS AND DUTIES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The school board has powers and duties specified by statute.  The school board’s authority includes implied powers in addition to specific powers granted by the legislature.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The school board exercises administrative functions.  It also has certain powers of a legislative character and other powers of a quasi-judicial character.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The school board shall superintend and manage the schools of the school district; adopt rules for their organization, government, and instruction; prescribe textbooks and courses of study; and make and authorize contracts.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t>The school board shall have the general charge of the business of the school district, its facilities and property, and of the interest of the schools.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E.</w:t>
        <w:tab/>
        <w:t>The school board, among other duties, shall perform the following in accordance with applicable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provide by levy of tax, necessary funds for the conduct of schools, the payment of indebtedness, and all proper expenses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conduct the business of the schools and pay indebtedness and proper expenses;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make and authorize contracts;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t>employ and contract with necessary qualified teachers and discharge the same for cause;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5.</w:t>
        <w:tab/>
        <w:t>manage the school; adopt rules for their organization, government, and instruction; prescribe textbooks and courses of study; and make and authorize contract;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6.</w:t>
        <w:tab/>
        <w:t>provide services to promote the health of its pupils;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7.</w:t>
        <w:tab/>
        <w:t>provide school buildings and erect needed buildings;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8.</w:t>
        <w:tab/>
        <w:t>purchase, sell, and exchange school district property and equipment as deemed necessary by the school board for school purposes;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9.</w:t>
        <w:tab/>
        <w:t>provide for payment of claims against the school district, and prosecute and defend actions by or against the school district, in all proper cases;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10.</w:t>
        <w:tab/>
        <w:t>employ and discharge necessary employees and contract for other services;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11.</w:t>
        <w:tab/>
        <w:t>provide for transportation of pupils to and from school, as governed by statute;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12.</w:t>
        <w:tab/>
        <w:t>procure insurance against liability of the school district, its officers, and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F.</w:t>
        <w:tab/>
        <w:t>The school board, at its discretion, may perform the following: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provide library facilities, public evening schools, adult and continuing education programs, summer school programs, and intersession classes of flexible school year programs;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furnish school lunches for pupils and teachers on such terms as the school board determines;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enter into agreements with one or more other independent school districts to provide for agreed upon educational services;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t>lease rooms or buildings for school purposes;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5.</w:t>
        <w:tab/>
        <w:t>authorize the use of school facilities for community purposes that will not interfere with their use for school purposes;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6.</w:t>
        <w:tab/>
        <w:t>authorize cocurricular and extracurricular activities;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7.</w:t>
        <w:tab/>
        <w:t>receive, for the benefit of the school district, bequests, donations, or gifts for any proper purpose;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8.</w:t>
        <w:tab/>
        <w:t>perform other acts as the school board shall deem to be reasonably necessary or required for the governance of the schools.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pPr>
      <w:r>
        <w:rPr>
          <w:rFonts w:cs="Times New Roman" w:ascii="Times New Roman" w:hAnsi="Times New Roman"/>
          <w:sz w:val="24"/>
          <w:szCs w:val="24"/>
        </w:rPr>
        <w:tab/>
        <w:tab/>
        <w:t>9.</w:t>
        <w:tab/>
        <w:t>online learning opportunities.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123A.22 (Cooperative Centers)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123B.02 (General Powers)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123B.09 (School Board Powers)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123B.14 (School District Officers)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123B.23 (Liability Insurance)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123B.49 (Cocurricular and Extracurricular Activities; Insurance)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123B.51 (Schoolhouses and Sites; Access for Noncurricular Purposes)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123B.85 (Definition)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i/>
          <w:iCs/>
          <w:sz w:val="24"/>
          <w:szCs w:val="24"/>
        </w:rPr>
        <w:t>Jensen v. Indep. Consol. Sch. Dist. No. 85</w:t>
      </w:r>
      <w:r>
        <w:rPr>
          <w:rFonts w:cs="Times New Roman" w:ascii="Times New Roman" w:hAnsi="Times New Roman"/>
          <w:sz w:val="24"/>
          <w:szCs w:val="24"/>
        </w:rPr>
        <w:t>, 160 Minn. 233, 199 N.W. 911 (1924)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101 (Legal Status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202 (School Board Officers)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203 (Operation of the School Board -Governing Rules)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205 (Open Meetings and Closed Meetings)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 Service Manual, Chapter 1, School District Governance, Powers and Duties</w:t>
      </w:r>
    </w:p>
    <w:sectPr>
      <w:footerReference w:type="default" r:id="rId2"/>
      <w:type w:val="nextPage"/>
      <w:pgSz w:w="12240" w:h="15840"/>
      <w:pgMar w:left="1440" w:right="1440" w:header="0" w:top="1440" w:footer="720" w:bottom="10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Fixedsys">
    <w:charset w:val="00" w:characterSet="iso-8859-1"/>
    <w:family w:val="roman"/>
    <w:pitch w:val="variable"/>
  </w:font>
  <w:font w:name="Cambria">
    <w:charset w:val="00" w:characterSet="iso-8859-1"/>
    <w:family w:val="roman"/>
    <w:pitch w:val="variable"/>
  </w:font>
  <w:font w:name="Liberation Sans">
    <w:altName w:val="Arial"/>
    <w:charset w:val="00" w:characterSet="iso-8859-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tabs>
        <w:tab w:val="center" w:pos="4320" w:leader="none"/>
        <w:tab w:val="right" w:pos="8640" w:leader="none"/>
      </w:tabs>
      <w:bidi w:val="0"/>
      <w:ind w:start="0" w:end="0" w:hanging="0"/>
      <w:jc w:val="star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1" allowOverlap="1" relativeHeight="4">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201-</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3</w:t>
                          </w:r>
                          <w:r>
                            <w:rPr>
                              <w:rStyle w:val="Pagenumber"/>
                              <w:sz w:val="24"/>
                              <w:szCs w:val="24"/>
                              <w:rFonts w:cs="Times New Roman"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201-</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3</w:t>
                    </w:r>
                    <w:r>
                      <w:rPr>
                        <w:rStyle w:val="Pagenumber"/>
                        <w:sz w:val="24"/>
                        <w:szCs w:val="24"/>
                        <w:rFonts w:cs="Times New Roman" w:ascii="Times New Roman" w:hAnsi="Times New Roman"/>
                      </w:rPr>
                      <w:fldChar w:fldCharType="end"/>
                    </w:r>
                  </w:p>
                </w:txbxContent>
              </v:textbox>
              <w10:wrap type="topAndBottom"/>
            </v:rect>
          </w:pict>
        </mc:Fallback>
      </mc:AlternateContent>
    </w:r>
  </w:p>
</w:ftr>
</file>

<file path=word/settings.xml><?xml version="1.0" encoding="utf-8"?>
<w:settings xmlns:w="http://schemas.openxmlformats.org/wordprocessingml/2006/main">
  <w:zoom w:percent="15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val="false"/>
      <w:bidi w:val="0"/>
      <w:jc w:val="start"/>
      <w:textAlignment w:val="auto"/>
    </w:pPr>
    <w:rPr>
      <w:rFonts w:ascii="Fixedsys" w:hAnsi="Fixedsys" w:eastAsia="Cambria" w:cs="Fixedsys"/>
      <w:color w:val="auto"/>
      <w:kern w:val="2"/>
      <w:sz w:val="20"/>
      <w:szCs w:val="20"/>
      <w:lang w:val="en-US" w:eastAsia="en-US" w:bidi="ar-SA"/>
    </w:rPr>
  </w:style>
  <w:style w:type="paragraph" w:styleId="Heading1">
    <w:name w:val="Heading 1"/>
    <w:basedOn w:val="Normal"/>
    <w:qFormat/>
    <w:pPr>
      <w:keepNext w:val="true"/>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textAlignment w:val="auto"/>
      <w:outlineLvl w:val="0"/>
    </w:pPr>
    <w:rPr>
      <w:rFonts w:ascii="Fixedsys" w:hAnsi="Fixedsys" w:cs="Fixedsys"/>
      <w:i/>
      <w:iCs/>
      <w:sz w:val="20"/>
      <w:szCs w:val="20"/>
      <w:lang w:val="en-US" w:eastAsia="en-US" w:bidi="ar-SA"/>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Cambria"/>
      <w:b/>
      <w:bCs/>
      <w:kern w:val="2"/>
      <w:sz w:val="32"/>
      <w:szCs w:val="32"/>
    </w:rPr>
  </w:style>
  <w:style w:type="character" w:styleId="InitialStyle">
    <w:name w:val="InitialStyle"/>
    <w:qFormat/>
    <w:rPr/>
  </w:style>
  <w:style w:type="character" w:styleId="FooterChar">
    <w:name w:val="Footer Char"/>
    <w:basedOn w:val="DefaultParagraphFont"/>
    <w:qFormat/>
    <w:rPr>
      <w:rFonts w:ascii="Fixedsys" w:hAnsi="Fixedsys" w:cs="Fixedsys"/>
      <w:sz w:val="20"/>
      <w:szCs w:val="20"/>
    </w:rPr>
  </w:style>
  <w:style w:type="character" w:styleId="Pagenumber">
    <w:name w:val="page number"/>
    <w:basedOn w:val="DefaultParagraphFont"/>
    <w:qFormat/>
    <w:rPr>
      <w:rFonts w:cs="Times New Roman"/>
    </w:rPr>
  </w:style>
  <w:style w:type="character" w:styleId="HeaderChar">
    <w:name w:val="Header Char"/>
    <w:basedOn w:val="DefaultParagraphFont"/>
    <w:qFormat/>
    <w:rPr>
      <w:rFonts w:ascii="Fixedsys" w:hAnsi="Fixedsys" w:cs="Fixedsys"/>
      <w:sz w:val="20"/>
      <w:szCs w:val="20"/>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jc w:val="start"/>
      <w:textAlignment w:val="auto"/>
    </w:pPr>
    <w:rPr>
      <w:rFonts w:ascii="Times New Roman" w:hAnsi="Times New Roman" w:eastAsia="Cambria"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Cambria" w:cs="Fixedsys"/>
      <w:color w:val="auto"/>
      <w:kern w:val="2"/>
      <w:sz w:val="24"/>
      <w:szCs w:val="24"/>
      <w:lang w:val="en-US" w:eastAsia="en-US" w:bidi="ar-SA"/>
    </w:rPr>
  </w:style>
  <w:style w:type="paragraph" w:styleId="42">
    <w:name w:val="42"/>
    <w:qFormat/>
    <w:pPr>
      <w:widowControl w:val="false"/>
      <w:bidi w:val="0"/>
      <w:spacing w:lineRule="atLeast" w:line="240"/>
      <w:ind w:start="720" w:hanging="0"/>
      <w:jc w:val="start"/>
      <w:textAlignment w:val="auto"/>
    </w:pPr>
    <w:rPr>
      <w:rFonts w:ascii="Fixedsys" w:hAnsi="Fixedsys" w:eastAsia="Cambria" w:cs="Fixedsys"/>
      <w:color w:val="auto"/>
      <w:kern w:val="2"/>
      <w:sz w:val="24"/>
      <w:szCs w:val="24"/>
      <w:lang w:val="en-US" w:eastAsia="en-US" w:bidi="ar-SA"/>
    </w:rPr>
  </w:style>
  <w:style w:type="paragraph" w:styleId="Outline1">
    <w:name w:val="Outline 1"/>
    <w:qFormat/>
    <w:pPr>
      <w:widowControl w:val="false"/>
      <w:bidi w:val="0"/>
      <w:spacing w:lineRule="atLeast" w:line="240"/>
      <w:ind w:start="720" w:hanging="0"/>
      <w:jc w:val="start"/>
      <w:textAlignment w:val="auto"/>
    </w:pPr>
    <w:rPr>
      <w:rFonts w:ascii="Fixedsys" w:hAnsi="Fixedsys" w:eastAsia="Cambria" w:cs="Fixedsys"/>
      <w:color w:val="auto"/>
      <w:kern w:val="2"/>
      <w:sz w:val="24"/>
      <w:szCs w:val="24"/>
      <w:lang w:val="en-US" w:eastAsia="en-US" w:bidi="ar-SA"/>
    </w:rPr>
  </w:style>
  <w:style w:type="paragraph" w:styleId="Outline2">
    <w:name w:val="Outline 2"/>
    <w:qFormat/>
    <w:pPr>
      <w:widowControl w:val="false"/>
      <w:bidi w:val="0"/>
      <w:spacing w:lineRule="atLeast" w:line="240"/>
      <w:ind w:start="1440" w:hanging="0"/>
      <w:jc w:val="start"/>
      <w:textAlignment w:val="auto"/>
    </w:pPr>
    <w:rPr>
      <w:rFonts w:ascii="Fixedsys" w:hAnsi="Fixedsys" w:eastAsia="Cambria" w:cs="Fixedsys"/>
      <w:color w:val="auto"/>
      <w:kern w:val="2"/>
      <w:sz w:val="24"/>
      <w:szCs w:val="24"/>
      <w:lang w:val="en-US" w:eastAsia="en-US" w:bidi="ar-SA"/>
    </w:rPr>
  </w:style>
  <w:style w:type="paragraph" w:styleId="Outline3">
    <w:name w:val="Outline 3"/>
    <w:qFormat/>
    <w:pPr>
      <w:widowControl w:val="false"/>
      <w:bidi w:val="0"/>
      <w:spacing w:lineRule="atLeast" w:line="240"/>
      <w:ind w:start="2160" w:hanging="0"/>
      <w:jc w:val="start"/>
      <w:textAlignment w:val="auto"/>
    </w:pPr>
    <w:rPr>
      <w:rFonts w:ascii="Fixedsys" w:hAnsi="Fixedsys" w:eastAsia="Cambria" w:cs="Fixedsys"/>
      <w:color w:val="auto"/>
      <w:kern w:val="2"/>
      <w:sz w:val="24"/>
      <w:szCs w:val="24"/>
      <w:lang w:val="en-US" w:eastAsia="en-US" w:bidi="ar-SA"/>
    </w:rPr>
  </w:style>
  <w:style w:type="paragraph" w:styleId="Outline4">
    <w:name w:val="Outline 4"/>
    <w:qFormat/>
    <w:pPr>
      <w:widowControl w:val="false"/>
      <w:bidi w:val="0"/>
      <w:spacing w:lineRule="atLeast" w:line="240"/>
      <w:ind w:start="2880" w:hanging="0"/>
      <w:jc w:val="start"/>
      <w:textAlignment w:val="auto"/>
    </w:pPr>
    <w:rPr>
      <w:rFonts w:ascii="Fixedsys" w:hAnsi="Fixedsys" w:eastAsia="Cambria" w:cs="Fixedsys"/>
      <w:color w:val="auto"/>
      <w:kern w:val="2"/>
      <w:sz w:val="24"/>
      <w:szCs w:val="24"/>
      <w:lang w:val="en-US" w:eastAsia="en-US" w:bidi="ar-SA"/>
    </w:rPr>
  </w:style>
  <w:style w:type="paragraph" w:styleId="Outline5">
    <w:name w:val="Outline 5"/>
    <w:qFormat/>
    <w:pPr>
      <w:widowControl w:val="false"/>
      <w:bidi w:val="0"/>
      <w:spacing w:lineRule="atLeast" w:line="240"/>
      <w:ind w:start="3600" w:hanging="0"/>
      <w:jc w:val="start"/>
      <w:textAlignment w:val="auto"/>
    </w:pPr>
    <w:rPr>
      <w:rFonts w:ascii="Fixedsys" w:hAnsi="Fixedsys" w:eastAsia="Cambria" w:cs="Fixedsys"/>
      <w:color w:val="auto"/>
      <w:kern w:val="2"/>
      <w:sz w:val="24"/>
      <w:szCs w:val="24"/>
      <w:lang w:val="en-US" w:eastAsia="en-US" w:bidi="ar-SA"/>
    </w:rPr>
  </w:style>
  <w:style w:type="paragraph" w:styleId="Outline6">
    <w:name w:val="Outline 6"/>
    <w:qFormat/>
    <w:pPr>
      <w:widowControl w:val="false"/>
      <w:bidi w:val="0"/>
      <w:spacing w:lineRule="atLeast" w:line="240"/>
      <w:ind w:start="4320" w:hanging="0"/>
      <w:jc w:val="start"/>
      <w:textAlignment w:val="auto"/>
    </w:pPr>
    <w:rPr>
      <w:rFonts w:ascii="Fixedsys" w:hAnsi="Fixedsys" w:eastAsia="Cambria" w:cs="Fixedsys"/>
      <w:color w:val="auto"/>
      <w:kern w:val="2"/>
      <w:sz w:val="24"/>
      <w:szCs w:val="24"/>
      <w:lang w:val="en-US" w:eastAsia="en-US" w:bidi="ar-SA"/>
    </w:rPr>
  </w:style>
  <w:style w:type="paragraph" w:styleId="Outline7">
    <w:name w:val="Outline 7"/>
    <w:qFormat/>
    <w:pPr>
      <w:widowControl w:val="false"/>
      <w:bidi w:val="0"/>
      <w:spacing w:lineRule="atLeast" w:line="240"/>
      <w:ind w:start="5040" w:hanging="0"/>
      <w:jc w:val="start"/>
      <w:textAlignment w:val="auto"/>
    </w:pPr>
    <w:rPr>
      <w:rFonts w:ascii="Fixedsys" w:hAnsi="Fixedsys" w:eastAsia="Cambria" w:cs="Fixedsys"/>
      <w:color w:val="auto"/>
      <w:kern w:val="2"/>
      <w:sz w:val="24"/>
      <w:szCs w:val="24"/>
      <w:lang w:val="en-US" w:eastAsia="en-US" w:bidi="ar-SA"/>
    </w:rPr>
  </w:style>
  <w:style w:type="paragraph" w:styleId="Outline8">
    <w:name w:val="Outline 8"/>
    <w:qFormat/>
    <w:pPr>
      <w:widowControl w:val="false"/>
      <w:bidi w:val="0"/>
      <w:spacing w:lineRule="atLeast" w:line="240"/>
      <w:ind w:start="5760" w:hanging="0"/>
      <w:jc w:val="start"/>
      <w:textAlignment w:val="auto"/>
    </w:pPr>
    <w:rPr>
      <w:rFonts w:ascii="Fixedsys" w:hAnsi="Fixedsys" w:eastAsia="Cambria" w:cs="Fixedsys"/>
      <w:color w:val="auto"/>
      <w:kern w:val="2"/>
      <w:sz w:val="24"/>
      <w:szCs w:val="24"/>
      <w:lang w:val="en-US" w:eastAsia="en-US" w:bidi="ar-SA"/>
    </w:rPr>
  </w:style>
  <w:style w:type="paragraph" w:styleId="Footer">
    <w:name w:val="Foot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Header">
    <w:name w:val="Head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832</Words>
  <Characters>5569</Characters>
  <CharactersWithSpaces>4748</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2013-04-19T12:51:00Z</dcterms:created>
  <dc:creator>shonetschlager</dc:creator>
  <dc:description/>
  <dc:language>en-US</dc:language>
  <cp:lastModifiedBy/>
  <cp:lastPrinted>2013-04-19T12:42:00Z</cp:lastPrinted>
  <dcterms:modified xsi:type="dcterms:W3CDTF">2013-04-19T13:32:00Z</dcterms:modified>
  <cp:revision>3</cp:revision>
  <dc:subject/>
  <dc:title>Adopted: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Minnesota School Boards Association</vt:lpwstr>
  </property>
  <property fmtid="{D5CDD505-2E9C-101B-9397-08002B2CF9AE}" pid="3" name="Operator">
    <vt:lpwstr>Sandy.Lemcke</vt:lpwstr>
  </property>
</Properties>
</file>