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BC7C5" w14:textId="77777777" w:rsidR="00EE435B" w:rsidRPr="00945C0E" w:rsidRDefault="00EE435B" w:rsidP="00EE4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imes New Roman" w:hAnsi="Times New Roman" w:cs="Times New Roman"/>
          <w:b/>
          <w:bCs/>
          <w:u w:val="single"/>
        </w:rPr>
      </w:pPr>
      <w:r w:rsidRPr="00945C0E">
        <w:rPr>
          <w:rFonts w:ascii="Times New Roman" w:hAnsi="Times New Roman" w:cs="Times New Roman"/>
          <w:i/>
          <w:iCs/>
        </w:rPr>
        <w:tab/>
      </w:r>
      <w:r w:rsidRPr="00945C0E">
        <w:rPr>
          <w:rFonts w:ascii="Times New Roman" w:hAnsi="Times New Roman" w:cs="Times New Roman"/>
        </w:rPr>
        <w:t xml:space="preserve">Adopted: </w:t>
      </w:r>
      <w:r w:rsidRPr="00945C0E">
        <w:rPr>
          <w:rFonts w:ascii="Times New Roman" w:hAnsi="Times New Roman" w:cs="Times New Roman"/>
          <w:u w:val="single"/>
        </w:rPr>
        <w:t>4/16/02</w:t>
      </w:r>
    </w:p>
    <w:p w14:paraId="60DB9294" w14:textId="2AF3731F" w:rsidR="00EE435B" w:rsidRPr="00945C0E" w:rsidRDefault="00A14740" w:rsidP="00EE4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E435B" w:rsidRPr="00945C0E">
        <w:rPr>
          <w:rFonts w:ascii="Times New Roman" w:hAnsi="Times New Roman" w:cs="Times New Roman"/>
        </w:rPr>
        <w:t>Reviewed:</w:t>
      </w:r>
      <w:r w:rsidR="00EE435B" w:rsidRPr="00945C0E">
        <w:rPr>
          <w:rFonts w:ascii="Times New Roman" w:hAnsi="Times New Roman" w:cs="Times New Roman"/>
          <w:u w:val="single"/>
        </w:rPr>
        <w:t xml:space="preserve"> 12/5/11, 4/7/14, 1/5/15, 7/16/18</w:t>
      </w:r>
      <w:r w:rsidR="00EE435B">
        <w:rPr>
          <w:rFonts w:ascii="Times New Roman" w:hAnsi="Times New Roman" w:cs="Times New Roman"/>
          <w:u w:val="single"/>
        </w:rPr>
        <w:t>, 8/17/22</w:t>
      </w:r>
      <w:r>
        <w:rPr>
          <w:rFonts w:ascii="Times New Roman" w:hAnsi="Times New Roman" w:cs="Times New Roman"/>
          <w:u w:val="single"/>
        </w:rPr>
        <w:t>, 11/19/25</w:t>
      </w:r>
    </w:p>
    <w:p w14:paraId="7FC4FF9B" w14:textId="3B5D17F6" w:rsidR="00EE435B" w:rsidRDefault="00EE435B" w:rsidP="00EE435B">
      <w:pPr>
        <w:suppressLineNumbers/>
        <w:tabs>
          <w:tab w:val="left" w:pos="0"/>
          <w:tab w:val="left" w:pos="720"/>
          <w:tab w:val="left" w:pos="1440"/>
          <w:tab w:val="left" w:pos="2160"/>
          <w:tab w:val="right" w:pos="9360"/>
        </w:tabs>
        <w:suppressAutoHyphens/>
        <w:spacing w:line="240" w:lineRule="atLeast"/>
        <w:rPr>
          <w:rFonts w:ascii="Verdana Pro" w:hAnsi="Verdana Pro" w:cs="Times New Roman"/>
          <w:i/>
          <w:iCs/>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45C0E">
        <w:rPr>
          <w:rFonts w:ascii="Times New Roman" w:hAnsi="Times New Roman" w:cs="Times New Roman"/>
        </w:rPr>
        <w:t>Revised:</w:t>
      </w:r>
      <w:r w:rsidRPr="00945C0E">
        <w:rPr>
          <w:rFonts w:ascii="Times New Roman" w:hAnsi="Times New Roman" w:cs="Times New Roman"/>
          <w:u w:val="single"/>
        </w:rPr>
        <w:t>5/1/06, 9/8/08, 6/21/16</w:t>
      </w:r>
    </w:p>
    <w:p w14:paraId="5F242E52" w14:textId="77777777" w:rsidR="00EE435B" w:rsidRDefault="00EE435B" w:rsidP="001C552A">
      <w:pPr>
        <w:suppressLineNumbers/>
        <w:tabs>
          <w:tab w:val="left" w:pos="0"/>
          <w:tab w:val="left" w:pos="720"/>
          <w:tab w:val="left" w:pos="1440"/>
          <w:tab w:val="left" w:pos="2160"/>
          <w:tab w:val="right" w:pos="9360"/>
        </w:tabs>
        <w:suppressAutoHyphens/>
        <w:spacing w:line="240" w:lineRule="atLeast"/>
        <w:rPr>
          <w:rFonts w:ascii="Verdana Pro" w:hAnsi="Verdana Pro" w:cs="Times New Roman"/>
          <w:i/>
          <w:iCs/>
          <w:sz w:val="18"/>
          <w:szCs w:val="18"/>
        </w:rPr>
      </w:pPr>
    </w:p>
    <w:p w14:paraId="6C6B57FA" w14:textId="6E9995AC" w:rsidR="006B3305" w:rsidRPr="001C552A" w:rsidRDefault="00EE435B" w:rsidP="001C552A">
      <w:pPr>
        <w:suppressLineNumbers/>
        <w:tabs>
          <w:tab w:val="left" w:pos="0"/>
          <w:tab w:val="left" w:pos="720"/>
          <w:tab w:val="left" w:pos="1440"/>
          <w:tab w:val="left" w:pos="2160"/>
          <w:tab w:val="right" w:pos="9360"/>
        </w:tabs>
        <w:suppressAutoHyphens/>
        <w:spacing w:line="240" w:lineRule="atLeast"/>
        <w:rPr>
          <w:rFonts w:ascii="Verdana Pro" w:hAnsi="Verdana Pro" w:cs="Times New Roman"/>
          <w:i/>
          <w:iCs/>
          <w:sz w:val="18"/>
          <w:szCs w:val="18"/>
        </w:rPr>
      </w:pPr>
      <w:r>
        <w:rPr>
          <w:rFonts w:ascii="Verdana Pro" w:hAnsi="Verdana Pro"/>
          <w:i/>
          <w:iCs/>
          <w:sz w:val="18"/>
          <w:szCs w:val="18"/>
        </w:rPr>
        <w:tab/>
      </w:r>
      <w:r>
        <w:rPr>
          <w:rFonts w:ascii="Verdana Pro" w:hAnsi="Verdana Pro"/>
          <w:i/>
          <w:iCs/>
          <w:sz w:val="18"/>
          <w:szCs w:val="18"/>
        </w:rPr>
        <w:tab/>
      </w:r>
      <w:r>
        <w:rPr>
          <w:rFonts w:ascii="Verdana Pro" w:hAnsi="Verdana Pro"/>
          <w:i/>
          <w:iCs/>
          <w:sz w:val="18"/>
          <w:szCs w:val="18"/>
        </w:rPr>
        <w:tab/>
      </w:r>
      <w:r w:rsidR="006B3305" w:rsidRPr="008E0AFA">
        <w:rPr>
          <w:rFonts w:ascii="Verdana Pro" w:hAnsi="Verdana Pro"/>
          <w:i/>
          <w:iCs/>
          <w:sz w:val="18"/>
          <w:szCs w:val="18"/>
        </w:rPr>
        <w:tab/>
      </w:r>
      <w:r w:rsidR="006B3305" w:rsidRPr="001C552A">
        <w:rPr>
          <w:rFonts w:ascii="Verdana Pro" w:hAnsi="Verdana Pro" w:cs="Times New Roman"/>
          <w:i/>
          <w:iCs/>
          <w:sz w:val="18"/>
          <w:szCs w:val="18"/>
        </w:rPr>
        <w:t>MSBA/MASA Model Policy 417</w:t>
      </w:r>
    </w:p>
    <w:p w14:paraId="6D1B129F" w14:textId="7DB11F95" w:rsidR="006B3305" w:rsidRPr="001C552A" w:rsidRDefault="001C552A" w:rsidP="001C552A">
      <w:pPr>
        <w:pStyle w:val="Heading1"/>
        <w:jc w:val="left"/>
        <w:rPr>
          <w:rFonts w:ascii="Verdana Pro" w:hAnsi="Verdana Pro" w:cs="Times New Roman"/>
          <w:sz w:val="18"/>
          <w:szCs w:val="18"/>
        </w:rPr>
      </w:pPr>
      <w:r>
        <w:rPr>
          <w:rFonts w:ascii="Verdana Pro" w:hAnsi="Verdana Pro" w:cs="Times New Roman"/>
          <w:sz w:val="18"/>
          <w:szCs w:val="18"/>
        </w:rPr>
        <w:tab/>
      </w:r>
      <w:r>
        <w:rPr>
          <w:rFonts w:ascii="Verdana Pro" w:hAnsi="Verdana Pro" w:cs="Times New Roman"/>
          <w:sz w:val="18"/>
          <w:szCs w:val="18"/>
        </w:rPr>
        <w:tab/>
      </w:r>
      <w:r>
        <w:rPr>
          <w:rFonts w:ascii="Verdana Pro" w:hAnsi="Verdana Pro" w:cs="Times New Roman"/>
          <w:sz w:val="18"/>
          <w:szCs w:val="18"/>
        </w:rPr>
        <w:tab/>
      </w:r>
      <w:r w:rsidR="00EE435B">
        <w:rPr>
          <w:rFonts w:ascii="Verdana Pro" w:hAnsi="Verdana Pro" w:cs="Times New Roman"/>
          <w:sz w:val="18"/>
          <w:szCs w:val="18"/>
        </w:rPr>
        <w:t xml:space="preserve">   </w:t>
      </w:r>
      <w:r>
        <w:rPr>
          <w:rFonts w:ascii="Verdana Pro" w:hAnsi="Verdana Pro" w:cs="Times New Roman"/>
          <w:sz w:val="18"/>
          <w:szCs w:val="18"/>
        </w:rPr>
        <w:tab/>
      </w:r>
      <w:r>
        <w:rPr>
          <w:rFonts w:ascii="Verdana Pro" w:hAnsi="Verdana Pro" w:cs="Times New Roman"/>
          <w:sz w:val="18"/>
          <w:szCs w:val="18"/>
        </w:rPr>
        <w:tab/>
      </w:r>
      <w:r>
        <w:rPr>
          <w:rFonts w:ascii="Verdana Pro" w:hAnsi="Verdana Pro" w:cs="Times New Roman"/>
          <w:sz w:val="18"/>
          <w:szCs w:val="18"/>
        </w:rPr>
        <w:tab/>
      </w:r>
      <w:r>
        <w:rPr>
          <w:rFonts w:ascii="Verdana Pro" w:hAnsi="Verdana Pro" w:cs="Times New Roman"/>
          <w:sz w:val="18"/>
          <w:szCs w:val="18"/>
        </w:rPr>
        <w:tab/>
      </w:r>
      <w:r>
        <w:rPr>
          <w:rFonts w:ascii="Verdana Pro" w:hAnsi="Verdana Pro" w:cs="Times New Roman"/>
          <w:sz w:val="18"/>
          <w:szCs w:val="18"/>
        </w:rPr>
        <w:tab/>
      </w:r>
      <w:r>
        <w:rPr>
          <w:rFonts w:ascii="Verdana Pro" w:hAnsi="Verdana Pro" w:cs="Times New Roman"/>
          <w:sz w:val="18"/>
          <w:szCs w:val="18"/>
        </w:rPr>
        <w:tab/>
      </w:r>
      <w:r>
        <w:rPr>
          <w:rFonts w:ascii="Verdana Pro" w:hAnsi="Verdana Pro" w:cs="Times New Roman"/>
          <w:sz w:val="18"/>
          <w:szCs w:val="18"/>
        </w:rPr>
        <w:tab/>
      </w:r>
      <w:r>
        <w:rPr>
          <w:rFonts w:ascii="Verdana Pro" w:hAnsi="Verdana Pro" w:cs="Times New Roman"/>
          <w:sz w:val="18"/>
          <w:szCs w:val="18"/>
        </w:rPr>
        <w:tab/>
        <w:t xml:space="preserve">       </w:t>
      </w:r>
      <w:r w:rsidR="00EE435B">
        <w:rPr>
          <w:rFonts w:ascii="Verdana Pro" w:hAnsi="Verdana Pro" w:cs="Times New Roman"/>
          <w:sz w:val="18"/>
          <w:szCs w:val="18"/>
        </w:rPr>
        <w:t xml:space="preserve">    </w:t>
      </w:r>
      <w:r w:rsidR="006B3305" w:rsidRPr="001C552A">
        <w:rPr>
          <w:rFonts w:ascii="Verdana Pro" w:hAnsi="Verdana Pro" w:cs="Times New Roman"/>
          <w:sz w:val="18"/>
          <w:szCs w:val="18"/>
        </w:rPr>
        <w:t>Orig. 1995</w:t>
      </w:r>
    </w:p>
    <w:p w14:paraId="42A640E4" w14:textId="38F88143" w:rsidR="006B3305" w:rsidRPr="001C552A" w:rsidRDefault="006B3305" w:rsidP="001C552A">
      <w:pPr>
        <w:suppressLineNumbers/>
        <w:tabs>
          <w:tab w:val="left" w:pos="0"/>
          <w:tab w:val="left" w:pos="720"/>
          <w:tab w:val="left" w:pos="1440"/>
          <w:tab w:val="left" w:pos="2160"/>
          <w:tab w:val="right" w:pos="9360"/>
        </w:tabs>
        <w:suppressAutoHyphens/>
        <w:spacing w:line="240" w:lineRule="atLeast"/>
        <w:rPr>
          <w:rFonts w:ascii="Verdana Pro" w:hAnsi="Verdana Pro"/>
          <w:i/>
          <w:iCs/>
          <w:sz w:val="18"/>
          <w:szCs w:val="18"/>
        </w:rPr>
      </w:pPr>
      <w:r w:rsidRPr="008E0AFA">
        <w:rPr>
          <w:rFonts w:ascii="Verdana Pro" w:hAnsi="Verdana Pro"/>
          <w:i/>
          <w:iCs/>
          <w:sz w:val="18"/>
          <w:szCs w:val="18"/>
        </w:rPr>
        <w:tab/>
      </w:r>
      <w:r w:rsidR="00EE435B">
        <w:rPr>
          <w:rFonts w:ascii="Verdana Pro" w:hAnsi="Verdana Pro"/>
          <w:i/>
          <w:iCs/>
          <w:sz w:val="18"/>
          <w:szCs w:val="18"/>
        </w:rPr>
        <w:tab/>
      </w:r>
      <w:r w:rsidR="00EE435B">
        <w:rPr>
          <w:rFonts w:ascii="Verdana Pro" w:hAnsi="Verdana Pro"/>
          <w:i/>
          <w:iCs/>
          <w:sz w:val="18"/>
          <w:szCs w:val="18"/>
        </w:rPr>
        <w:tab/>
        <w:t xml:space="preserve">                                                                                                                              </w:t>
      </w:r>
      <w:r w:rsidRPr="001C552A">
        <w:rPr>
          <w:rFonts w:ascii="Verdana Pro" w:hAnsi="Verdana Pro" w:cs="Times New Roman"/>
          <w:i/>
          <w:iCs/>
          <w:sz w:val="18"/>
          <w:szCs w:val="18"/>
        </w:rPr>
        <w:t xml:space="preserve">Rev. </w:t>
      </w:r>
      <w:r w:rsidR="00CC3605" w:rsidRPr="001C552A">
        <w:rPr>
          <w:rFonts w:ascii="Verdana Pro" w:hAnsi="Verdana Pro" w:cs="Times New Roman"/>
          <w:i/>
          <w:iCs/>
          <w:sz w:val="18"/>
          <w:szCs w:val="18"/>
        </w:rPr>
        <w:t>20</w:t>
      </w:r>
      <w:r w:rsidR="00064E05" w:rsidRPr="001C552A">
        <w:rPr>
          <w:rFonts w:ascii="Verdana Pro" w:hAnsi="Verdana Pro" w:cs="Times New Roman"/>
          <w:i/>
          <w:iCs/>
          <w:sz w:val="18"/>
          <w:szCs w:val="18"/>
        </w:rPr>
        <w:t>2</w:t>
      </w:r>
      <w:r w:rsidR="009A65B8" w:rsidRPr="001C552A">
        <w:rPr>
          <w:rFonts w:ascii="Verdana Pro" w:hAnsi="Verdana Pro" w:cs="Times New Roman"/>
          <w:i/>
          <w:iCs/>
          <w:sz w:val="18"/>
          <w:szCs w:val="18"/>
        </w:rPr>
        <w:t>2</w:t>
      </w:r>
    </w:p>
    <w:p w14:paraId="7F1450A7" w14:textId="77777777" w:rsidR="006B3305" w:rsidRPr="001C552A"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Pro" w:hAnsi="Verdana Pro" w:cs="Times New Roman"/>
          <w:sz w:val="18"/>
          <w:szCs w:val="18"/>
        </w:rPr>
      </w:pPr>
    </w:p>
    <w:p w14:paraId="4967111A" w14:textId="77777777" w:rsidR="006B3305" w:rsidRPr="001C552A"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Pro" w:hAnsi="Verdana Pro" w:cs="Times New Roman"/>
          <w:sz w:val="18"/>
          <w:szCs w:val="18"/>
        </w:rPr>
      </w:pPr>
    </w:p>
    <w:p w14:paraId="58253257" w14:textId="16DBCA58" w:rsidR="00A14740" w:rsidRPr="00A14740" w:rsidRDefault="00A14740" w:rsidP="00A14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center"/>
        <w:rPr>
          <w:rFonts w:ascii="Verdana" w:hAnsi="Verdana" w:cs="Times New Roman"/>
          <w:b/>
          <w:bCs/>
          <w:sz w:val="18"/>
          <w:szCs w:val="18"/>
        </w:rPr>
      </w:pPr>
      <w:r w:rsidRPr="00A14740">
        <w:rPr>
          <w:rFonts w:ascii="Verdana" w:hAnsi="Verdana" w:cs="Times New Roman"/>
          <w:b/>
          <w:bCs/>
          <w:sz w:val="18"/>
          <w:szCs w:val="18"/>
        </w:rPr>
        <w:t>WABASHA-KELLOGG PUBLIC SCHOOLS POLICY</w:t>
      </w:r>
    </w:p>
    <w:p w14:paraId="3815D833" w14:textId="77777777" w:rsidR="00A14740" w:rsidRPr="00A14740" w:rsidRDefault="00A14740"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b/>
          <w:bCs/>
          <w:sz w:val="18"/>
          <w:szCs w:val="18"/>
        </w:rPr>
      </w:pPr>
    </w:p>
    <w:p w14:paraId="1207E4CB" w14:textId="551C41D1"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A14740">
        <w:rPr>
          <w:rFonts w:ascii="Verdana" w:hAnsi="Verdana" w:cs="Times New Roman"/>
          <w:b/>
          <w:bCs/>
          <w:sz w:val="18"/>
          <w:szCs w:val="18"/>
        </w:rPr>
        <w:t>417</w:t>
      </w:r>
      <w:r w:rsidRPr="00A14740">
        <w:rPr>
          <w:rFonts w:ascii="Verdana" w:hAnsi="Verdana" w:cs="Times New Roman"/>
          <w:b/>
          <w:bCs/>
          <w:sz w:val="18"/>
          <w:szCs w:val="18"/>
        </w:rPr>
        <w:tab/>
        <w:t>CHEMICAL USE AND ABUSE</w:t>
      </w:r>
    </w:p>
    <w:p w14:paraId="53E10B20"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77A97465"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A14740">
        <w:rPr>
          <w:rFonts w:ascii="Verdana" w:hAnsi="Verdana" w:cs="Times New Roman"/>
          <w:b/>
          <w:bCs/>
          <w:sz w:val="18"/>
          <w:szCs w:val="18"/>
        </w:rPr>
        <w:t>I.</w:t>
      </w:r>
      <w:r w:rsidRPr="00A14740">
        <w:rPr>
          <w:rFonts w:ascii="Verdana" w:hAnsi="Verdana" w:cs="Times New Roman"/>
          <w:b/>
          <w:bCs/>
          <w:sz w:val="18"/>
          <w:szCs w:val="18"/>
        </w:rPr>
        <w:tab/>
        <w:t>PURPOSE</w:t>
      </w:r>
    </w:p>
    <w:p w14:paraId="3AE32DF1"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38665C14"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Verdana" w:hAnsi="Verdana" w:cs="Times New Roman"/>
          <w:sz w:val="18"/>
          <w:szCs w:val="18"/>
        </w:rPr>
      </w:pPr>
      <w:r w:rsidRPr="00A14740">
        <w:rPr>
          <w:rFonts w:ascii="Verdana" w:hAnsi="Verdana" w:cs="Times New Roman"/>
          <w:sz w:val="18"/>
          <w:szCs w:val="18"/>
        </w:rPr>
        <w:t>The school board recognizes that chemical use and abuse constitutes a grave threat to the physical and mental well-being of students and employees and significantly impedes the learning process.  Chemical use and abuse also creates significant problems for society in general.  The school board believes that the public school has a role in education, intervention, and prevention of chemical use and abuse.  The purpose of this policy is to assist the school district in its goal to prevent chemical use and abuse by providing procedures for education and intervention.</w:t>
      </w:r>
    </w:p>
    <w:p w14:paraId="49E749D3"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49080655"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A14740">
        <w:rPr>
          <w:rFonts w:ascii="Verdana" w:hAnsi="Verdana" w:cs="Times New Roman"/>
          <w:b/>
          <w:bCs/>
          <w:sz w:val="18"/>
          <w:szCs w:val="18"/>
        </w:rPr>
        <w:t>II.</w:t>
      </w:r>
      <w:r w:rsidRPr="00A14740">
        <w:rPr>
          <w:rFonts w:ascii="Verdana" w:hAnsi="Verdana" w:cs="Times New Roman"/>
          <w:b/>
          <w:bCs/>
          <w:sz w:val="18"/>
          <w:szCs w:val="18"/>
        </w:rPr>
        <w:tab/>
        <w:t>GENERAL STATEMENT OF POLICY</w:t>
      </w:r>
    </w:p>
    <w:p w14:paraId="53E7CD2F"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7EB769E6" w14:textId="3C83D5C9"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A14740">
        <w:rPr>
          <w:rFonts w:ascii="Verdana" w:hAnsi="Verdana" w:cs="Times New Roman"/>
          <w:sz w:val="18"/>
          <w:szCs w:val="18"/>
        </w:rPr>
        <w:t>A.</w:t>
      </w:r>
      <w:r w:rsidRPr="00A14740">
        <w:rPr>
          <w:rFonts w:ascii="Verdana" w:hAnsi="Verdana" w:cs="Times New Roman"/>
          <w:sz w:val="18"/>
          <w:szCs w:val="18"/>
        </w:rPr>
        <w:tab/>
        <w:t>Use</w:t>
      </w:r>
      <w:r w:rsidR="00E109E0" w:rsidRPr="00A14740">
        <w:rPr>
          <w:rFonts w:ascii="Verdana" w:hAnsi="Verdana" w:cs="Times New Roman"/>
          <w:sz w:val="18"/>
          <w:szCs w:val="18"/>
        </w:rPr>
        <w:t xml:space="preserve"> or </w:t>
      </w:r>
      <w:r w:rsidR="00434C76" w:rsidRPr="00A14740">
        <w:rPr>
          <w:rFonts w:ascii="Verdana" w:hAnsi="Verdana" w:cs="Times New Roman"/>
          <w:sz w:val="18"/>
          <w:szCs w:val="18"/>
        </w:rPr>
        <w:t>possession</w:t>
      </w:r>
      <w:r w:rsidRPr="00A14740">
        <w:rPr>
          <w:rFonts w:ascii="Verdana" w:hAnsi="Verdana" w:cs="Times New Roman"/>
          <w:sz w:val="18"/>
          <w:szCs w:val="18"/>
        </w:rPr>
        <w:t xml:space="preserve"> of controlled substances, </w:t>
      </w:r>
      <w:r w:rsidR="00D07779" w:rsidRPr="00A14740">
        <w:rPr>
          <w:rFonts w:ascii="Verdana" w:hAnsi="Verdana" w:cs="Times New Roman"/>
          <w:sz w:val="18"/>
          <w:szCs w:val="18"/>
        </w:rPr>
        <w:t xml:space="preserve">toxic substance, </w:t>
      </w:r>
      <w:r w:rsidR="00CC3605" w:rsidRPr="00A14740">
        <w:rPr>
          <w:rFonts w:ascii="Verdana" w:hAnsi="Verdana" w:cs="Times New Roman"/>
          <w:sz w:val="18"/>
          <w:szCs w:val="18"/>
        </w:rPr>
        <w:t>medical cannabis,</w:t>
      </w:r>
      <w:r w:rsidRPr="00A14740">
        <w:rPr>
          <w:rFonts w:ascii="Verdana" w:hAnsi="Verdana" w:cs="Times New Roman"/>
          <w:sz w:val="18"/>
          <w:szCs w:val="18"/>
        </w:rPr>
        <w:t xml:space="preserve"> and alcohol </w:t>
      </w:r>
      <w:r w:rsidR="00D07779" w:rsidRPr="00A14740">
        <w:rPr>
          <w:rFonts w:ascii="Verdana" w:hAnsi="Verdana" w:cs="Times New Roman"/>
          <w:sz w:val="18"/>
          <w:szCs w:val="18"/>
        </w:rPr>
        <w:t xml:space="preserve">before, during, or after school hours, at school or in any other school location, </w:t>
      </w:r>
      <w:r w:rsidRPr="00A14740">
        <w:rPr>
          <w:rFonts w:ascii="Verdana" w:hAnsi="Verdana" w:cs="Times New Roman"/>
          <w:sz w:val="18"/>
          <w:szCs w:val="18"/>
        </w:rPr>
        <w:t>is prohibited in accordance with school district policies with respect to a Drug-Free Workplace/Drug-Free School.</w:t>
      </w:r>
    </w:p>
    <w:p w14:paraId="5D6696FC"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43BB3A42" w14:textId="4041CD65" w:rsidR="00497BFC"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A14740">
        <w:rPr>
          <w:rFonts w:ascii="Verdana" w:hAnsi="Verdana" w:cs="Times New Roman"/>
          <w:sz w:val="18"/>
          <w:szCs w:val="18"/>
        </w:rPr>
        <w:t>B.</w:t>
      </w:r>
      <w:r w:rsidRPr="00A14740">
        <w:rPr>
          <w:rFonts w:ascii="Verdana" w:hAnsi="Verdana" w:cs="Times New Roman"/>
          <w:sz w:val="18"/>
          <w:szCs w:val="18"/>
        </w:rPr>
        <w:tab/>
      </w:r>
      <w:r w:rsidR="006B2E63" w:rsidRPr="00A14740">
        <w:rPr>
          <w:rFonts w:ascii="Verdana" w:hAnsi="Verdana" w:cs="Times New Roman"/>
          <w:sz w:val="18"/>
          <w:szCs w:val="18"/>
        </w:rPr>
        <w:t xml:space="preserve">The </w:t>
      </w:r>
      <w:r w:rsidRPr="00A14740">
        <w:rPr>
          <w:rFonts w:ascii="Verdana" w:hAnsi="Verdana" w:cs="Times New Roman"/>
          <w:sz w:val="18"/>
          <w:szCs w:val="18"/>
        </w:rPr>
        <w:t>school district</w:t>
      </w:r>
      <w:r w:rsidR="009947C1" w:rsidRPr="00A14740">
        <w:rPr>
          <w:rFonts w:ascii="Verdana" w:hAnsi="Verdana" w:cs="Times New Roman"/>
          <w:sz w:val="18"/>
          <w:szCs w:val="18"/>
        </w:rPr>
        <w:t xml:space="preserve"> shall develop, implement, and evaluate comprehensive programs and activities that foster safe, healthy, supportive, and drug-free environments that support student academic achievement</w:t>
      </w:r>
      <w:r w:rsidR="002B6EA0" w:rsidRPr="00A14740">
        <w:rPr>
          <w:rFonts w:ascii="Verdana" w:hAnsi="Verdana" w:cs="Times New Roman"/>
          <w:sz w:val="18"/>
          <w:szCs w:val="18"/>
        </w:rPr>
        <w:t>.</w:t>
      </w:r>
    </w:p>
    <w:p w14:paraId="00B6C15C" w14:textId="77777777" w:rsidR="00497BFC" w:rsidRPr="00A14740" w:rsidRDefault="00497BFC"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98917B6" w14:textId="3FD074A2" w:rsidR="00C01927" w:rsidRPr="00A14740" w:rsidRDefault="007E275C" w:rsidP="007E2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A14740">
        <w:rPr>
          <w:rFonts w:ascii="Verdana" w:hAnsi="Verdana" w:cs="Times New Roman"/>
          <w:sz w:val="18"/>
          <w:szCs w:val="18"/>
        </w:rPr>
        <w:t>C.</w:t>
      </w:r>
      <w:r w:rsidRPr="00A14740">
        <w:rPr>
          <w:rFonts w:ascii="Verdana" w:hAnsi="Verdana" w:cs="Times New Roman"/>
          <w:sz w:val="18"/>
          <w:szCs w:val="18"/>
        </w:rPr>
        <w:tab/>
      </w:r>
      <w:r w:rsidR="00965F72" w:rsidRPr="00A14740">
        <w:rPr>
          <w:rFonts w:ascii="Verdana" w:hAnsi="Verdana" w:cs="Times New Roman"/>
          <w:sz w:val="18"/>
          <w:szCs w:val="18"/>
        </w:rPr>
        <w:t>Every</w:t>
      </w:r>
      <w:r w:rsidR="006B3305" w:rsidRPr="00A14740">
        <w:rPr>
          <w:rFonts w:ascii="Verdana" w:hAnsi="Verdana" w:cs="Times New Roman"/>
          <w:sz w:val="18"/>
          <w:szCs w:val="18"/>
        </w:rPr>
        <w:t xml:space="preserve"> school </w:t>
      </w:r>
      <w:r w:rsidR="00965F72" w:rsidRPr="00A14740">
        <w:rPr>
          <w:rFonts w:ascii="Verdana" w:hAnsi="Verdana" w:cs="Times New Roman"/>
          <w:sz w:val="18"/>
          <w:szCs w:val="18"/>
        </w:rPr>
        <w:t xml:space="preserve">that participates in a school district chemical abuse program </w:t>
      </w:r>
      <w:r w:rsidR="006B3305" w:rsidRPr="00A14740">
        <w:rPr>
          <w:rFonts w:ascii="Verdana" w:hAnsi="Verdana" w:cs="Times New Roman"/>
          <w:sz w:val="18"/>
          <w:szCs w:val="18"/>
        </w:rPr>
        <w:t>shall establish a chemical abuse preassessment team.  The team is responsible for addressing reports of chemical abuse problems and making recommendations for appropriate responses to the individual reported cases.</w:t>
      </w:r>
    </w:p>
    <w:p w14:paraId="0F7E0F35" w14:textId="77777777" w:rsidR="00E52895" w:rsidRPr="00A14740" w:rsidRDefault="00E52895" w:rsidP="00E528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rPr>
          <w:rFonts w:ascii="Verdana" w:hAnsi="Verdana" w:cs="Times New Roman"/>
          <w:sz w:val="18"/>
          <w:szCs w:val="18"/>
        </w:rPr>
      </w:pPr>
    </w:p>
    <w:p w14:paraId="7B5F8511" w14:textId="73BED97F" w:rsidR="006B3305" w:rsidRPr="00A14740" w:rsidRDefault="00722B11" w:rsidP="002A6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A14740">
        <w:rPr>
          <w:rFonts w:ascii="Verdana" w:hAnsi="Verdana" w:cs="Times New Roman"/>
          <w:sz w:val="18"/>
          <w:szCs w:val="18"/>
        </w:rPr>
        <w:t>D</w:t>
      </w:r>
      <w:r w:rsidR="006B3305" w:rsidRPr="00A14740">
        <w:rPr>
          <w:rFonts w:ascii="Verdana" w:hAnsi="Verdana" w:cs="Times New Roman"/>
          <w:sz w:val="18"/>
          <w:szCs w:val="18"/>
        </w:rPr>
        <w:t>.</w:t>
      </w:r>
      <w:r w:rsidR="006B3305" w:rsidRPr="00A14740">
        <w:rPr>
          <w:rFonts w:ascii="Verdana" w:hAnsi="Verdana" w:cs="Times New Roman"/>
          <w:sz w:val="18"/>
          <w:szCs w:val="18"/>
        </w:rPr>
        <w:tab/>
        <w:t xml:space="preserve">The school district shall establish a </w:t>
      </w:r>
      <w:r w:rsidR="00D14F5B" w:rsidRPr="00A14740">
        <w:rPr>
          <w:rFonts w:ascii="Verdana" w:hAnsi="Verdana" w:cs="Times New Roman"/>
          <w:sz w:val="18"/>
          <w:szCs w:val="18"/>
        </w:rPr>
        <w:t xml:space="preserve">drug-free awareness </w:t>
      </w:r>
      <w:r w:rsidR="006B3305" w:rsidRPr="00A14740">
        <w:rPr>
          <w:rFonts w:ascii="Verdana" w:hAnsi="Verdana" w:cs="Times New Roman"/>
          <w:sz w:val="18"/>
          <w:szCs w:val="18"/>
        </w:rPr>
        <w:t xml:space="preserve">program </w:t>
      </w:r>
      <w:r w:rsidR="005300B2" w:rsidRPr="00A14740">
        <w:rPr>
          <w:rFonts w:ascii="Verdana" w:hAnsi="Verdana" w:cs="Times New Roman"/>
          <w:sz w:val="18"/>
          <w:szCs w:val="18"/>
        </w:rPr>
        <w:t>for</w:t>
      </w:r>
      <w:r w:rsidR="006B3305" w:rsidRPr="00A14740">
        <w:rPr>
          <w:rFonts w:ascii="Verdana" w:hAnsi="Verdana" w:cs="Times New Roman"/>
          <w:sz w:val="18"/>
          <w:szCs w:val="18"/>
        </w:rPr>
        <w:t xml:space="preserve"> </w:t>
      </w:r>
      <w:r w:rsidR="0010076A" w:rsidRPr="00A14740">
        <w:rPr>
          <w:rFonts w:ascii="Verdana" w:hAnsi="Verdana" w:cs="Times New Roman"/>
          <w:sz w:val="18"/>
          <w:szCs w:val="18"/>
        </w:rPr>
        <w:t xml:space="preserve">its </w:t>
      </w:r>
      <w:r w:rsidR="006B3305" w:rsidRPr="00A14740">
        <w:rPr>
          <w:rFonts w:ascii="Verdana" w:hAnsi="Verdana" w:cs="Times New Roman"/>
          <w:sz w:val="18"/>
          <w:szCs w:val="18"/>
        </w:rPr>
        <w:t>employees</w:t>
      </w:r>
      <w:r w:rsidR="00CE128C" w:rsidRPr="00A14740">
        <w:rPr>
          <w:rFonts w:ascii="Verdana" w:hAnsi="Verdana" w:cs="Times New Roman"/>
          <w:sz w:val="18"/>
          <w:szCs w:val="18"/>
        </w:rPr>
        <w:t>.</w:t>
      </w:r>
      <w:r w:rsidR="00754ECA" w:rsidRPr="00A14740">
        <w:rPr>
          <w:rFonts w:ascii="Verdana" w:hAnsi="Verdana" w:cs="Times New Roman"/>
          <w:sz w:val="18"/>
          <w:szCs w:val="18"/>
        </w:rPr>
        <w:t xml:space="preserve"> </w:t>
      </w:r>
      <w:r w:rsidR="006B3305" w:rsidRPr="00A14740">
        <w:rPr>
          <w:rFonts w:ascii="Verdana" w:hAnsi="Verdana" w:cs="Times New Roman"/>
          <w:sz w:val="18"/>
          <w:szCs w:val="18"/>
        </w:rPr>
        <w:t xml:space="preserve"> </w:t>
      </w:r>
    </w:p>
    <w:p w14:paraId="1A80E938"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01F8406D"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A14740">
        <w:rPr>
          <w:rFonts w:ascii="Verdana" w:hAnsi="Verdana" w:cs="Times New Roman"/>
          <w:b/>
          <w:bCs/>
          <w:sz w:val="18"/>
          <w:szCs w:val="18"/>
        </w:rPr>
        <w:t>III.</w:t>
      </w:r>
      <w:r w:rsidRPr="00A14740">
        <w:rPr>
          <w:rFonts w:ascii="Verdana" w:hAnsi="Verdana" w:cs="Times New Roman"/>
          <w:b/>
          <w:bCs/>
          <w:sz w:val="18"/>
          <w:szCs w:val="18"/>
        </w:rPr>
        <w:tab/>
        <w:t>DEFINITIONS</w:t>
      </w:r>
    </w:p>
    <w:p w14:paraId="2BCC4E65"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68737AA" w14:textId="65F70701" w:rsidR="00722B11" w:rsidRPr="00A14740" w:rsidRDefault="00B25580" w:rsidP="00B2558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A14740">
        <w:rPr>
          <w:rFonts w:ascii="Verdana" w:hAnsi="Verdana" w:cs="Times New Roman"/>
          <w:sz w:val="18"/>
          <w:szCs w:val="18"/>
        </w:rPr>
        <w:t>A.</w:t>
      </w:r>
      <w:r w:rsidRPr="00A14740">
        <w:rPr>
          <w:rFonts w:ascii="Verdana" w:hAnsi="Verdana" w:cs="Times New Roman"/>
          <w:sz w:val="18"/>
          <w:szCs w:val="18"/>
        </w:rPr>
        <w:tab/>
      </w:r>
      <w:r w:rsidR="006B3305" w:rsidRPr="00A14740">
        <w:rPr>
          <w:rFonts w:ascii="Verdana" w:hAnsi="Verdana" w:cs="Times New Roman"/>
          <w:sz w:val="18"/>
          <w:szCs w:val="18"/>
        </w:rPr>
        <w:t>“Chemical abuse</w:t>
      </w:r>
      <w:r w:rsidR="004D0270" w:rsidRPr="00A14740">
        <w:rPr>
          <w:rFonts w:ascii="Verdana" w:hAnsi="Verdana" w:cs="Times New Roman"/>
          <w:sz w:val="18"/>
          <w:szCs w:val="18"/>
        </w:rPr>
        <w:t>,</w:t>
      </w:r>
      <w:r w:rsidR="006B3305" w:rsidRPr="00A14740">
        <w:rPr>
          <w:rFonts w:ascii="Verdana" w:hAnsi="Verdana" w:cs="Times New Roman"/>
          <w:sz w:val="18"/>
          <w:szCs w:val="18"/>
        </w:rPr>
        <w:t xml:space="preserve">” </w:t>
      </w:r>
      <w:r w:rsidR="004D0270" w:rsidRPr="00A14740">
        <w:rPr>
          <w:rFonts w:ascii="Verdana" w:hAnsi="Verdana" w:cs="Times New Roman"/>
          <w:sz w:val="18"/>
          <w:szCs w:val="18"/>
        </w:rPr>
        <w:t xml:space="preserve">as applied to students, </w:t>
      </w:r>
      <w:r w:rsidR="006B3305" w:rsidRPr="00A14740">
        <w:rPr>
          <w:rFonts w:ascii="Verdana" w:hAnsi="Verdana" w:cs="Times New Roman"/>
          <w:sz w:val="18"/>
          <w:szCs w:val="18"/>
        </w:rPr>
        <w:t>means use of any psychoactive or mood-altering chemical substance, without compelling medical reason, in a manner that induces mental, emotional, or physical impairment and causes socially dysfunctional or socially disordering behavior, to the extent that the</w:t>
      </w:r>
      <w:r w:rsidR="00756455" w:rsidRPr="00A14740">
        <w:rPr>
          <w:rFonts w:ascii="Verdana" w:hAnsi="Verdana" w:cs="Times New Roman"/>
          <w:sz w:val="18"/>
          <w:szCs w:val="18"/>
        </w:rPr>
        <w:t xml:space="preserve"> minor’s</w:t>
      </w:r>
      <w:r w:rsidR="006B3305" w:rsidRPr="00A14740">
        <w:rPr>
          <w:rFonts w:ascii="Verdana" w:hAnsi="Verdana" w:cs="Times New Roman"/>
          <w:sz w:val="18"/>
          <w:szCs w:val="18"/>
        </w:rPr>
        <w:t xml:space="preserve"> normal function in academic, school, or social activities is chronically impaired.</w:t>
      </w:r>
    </w:p>
    <w:p w14:paraId="325DF7AB" w14:textId="77777777" w:rsidR="0011069F" w:rsidRPr="00A14740" w:rsidRDefault="0011069F" w:rsidP="0011069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rPr>
          <w:rFonts w:ascii="Verdana" w:hAnsi="Verdana" w:cs="Times New Roman"/>
          <w:sz w:val="18"/>
          <w:szCs w:val="18"/>
        </w:rPr>
      </w:pPr>
    </w:p>
    <w:p w14:paraId="1C6F53D8" w14:textId="03FB169F" w:rsidR="00722B11" w:rsidRPr="00A14740" w:rsidRDefault="00EA111E" w:rsidP="00862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A14740">
        <w:rPr>
          <w:rFonts w:ascii="Verdana" w:hAnsi="Verdana" w:cs="Times New Roman"/>
          <w:sz w:val="18"/>
          <w:szCs w:val="18"/>
        </w:rPr>
        <w:t>B</w:t>
      </w:r>
      <w:r w:rsidR="00722B11" w:rsidRPr="00A14740">
        <w:rPr>
          <w:rFonts w:ascii="Verdana" w:hAnsi="Verdana" w:cs="Times New Roman"/>
          <w:sz w:val="18"/>
          <w:szCs w:val="18"/>
        </w:rPr>
        <w:t>.</w:t>
      </w:r>
      <w:r w:rsidR="00722B11" w:rsidRPr="00A14740">
        <w:rPr>
          <w:rFonts w:ascii="Verdana" w:hAnsi="Verdana" w:cs="Times New Roman"/>
          <w:sz w:val="18"/>
          <w:szCs w:val="18"/>
        </w:rPr>
        <w:tab/>
        <w:t>“Controlled substance</w:t>
      </w:r>
      <w:r w:rsidR="00807978" w:rsidRPr="00A14740">
        <w:rPr>
          <w:rFonts w:ascii="Verdana" w:hAnsi="Verdana" w:cs="Times New Roman"/>
          <w:sz w:val="18"/>
          <w:szCs w:val="18"/>
        </w:rPr>
        <w:t>s</w:t>
      </w:r>
      <w:r w:rsidR="00862607" w:rsidRPr="00A14740">
        <w:rPr>
          <w:rFonts w:ascii="Verdana" w:hAnsi="Verdana" w:cs="Times New Roman"/>
          <w:sz w:val="18"/>
          <w:szCs w:val="18"/>
        </w:rPr>
        <w:t>,</w:t>
      </w:r>
      <w:r w:rsidR="00722B11" w:rsidRPr="00A14740">
        <w:rPr>
          <w:rFonts w:ascii="Verdana" w:hAnsi="Verdana" w:cs="Times New Roman"/>
          <w:sz w:val="18"/>
          <w:szCs w:val="18"/>
        </w:rPr>
        <w:t xml:space="preserve">” </w:t>
      </w:r>
      <w:r w:rsidR="00862607" w:rsidRPr="00A14740">
        <w:rPr>
          <w:rFonts w:ascii="Verdana" w:hAnsi="Verdana" w:cs="Times New Roman"/>
          <w:sz w:val="18"/>
          <w:szCs w:val="18"/>
        </w:rPr>
        <w:t xml:space="preserve">as applied to the chemical abuse assessment of students, </w:t>
      </w:r>
      <w:r w:rsidR="00722B11" w:rsidRPr="00A14740">
        <w:rPr>
          <w:rFonts w:ascii="Verdana" w:hAnsi="Verdana" w:cs="Times New Roman"/>
          <w:sz w:val="18"/>
          <w:szCs w:val="18"/>
        </w:rPr>
        <w:t xml:space="preserve">means a drug, substance, or immediate precursor in Schedules I through V of </w:t>
      </w:r>
      <w:bookmarkStart w:id="0" w:name="_Hlk77286323"/>
      <w:r w:rsidR="00722B11" w:rsidRPr="00A14740">
        <w:rPr>
          <w:rFonts w:ascii="Verdana" w:hAnsi="Verdana" w:cs="Times New Roman"/>
          <w:sz w:val="18"/>
          <w:szCs w:val="18"/>
        </w:rPr>
        <w:t>Minnesota Statutes section 152.02 and “marijuana” as defined in Minnesota Statutes section 152.01, subdivision 9</w:t>
      </w:r>
      <w:bookmarkEnd w:id="0"/>
      <w:r w:rsidR="00862607" w:rsidRPr="00A14740">
        <w:rPr>
          <w:rFonts w:ascii="Verdana" w:hAnsi="Verdana" w:cs="Times New Roman"/>
          <w:sz w:val="18"/>
          <w:szCs w:val="18"/>
        </w:rPr>
        <w:t xml:space="preserve"> but</w:t>
      </w:r>
      <w:r w:rsidR="00722B11" w:rsidRPr="00A14740">
        <w:rPr>
          <w:rFonts w:ascii="Verdana" w:hAnsi="Verdana" w:cs="Times New Roman"/>
          <w:sz w:val="18"/>
          <w:szCs w:val="18"/>
        </w:rPr>
        <w:t xml:space="preserve"> not distilled spirits, wine, malt beverages, intoxicating liquors or tobacco.</w:t>
      </w:r>
      <w:r w:rsidR="004E143A" w:rsidRPr="00A14740">
        <w:rPr>
          <w:rFonts w:ascii="Verdana" w:hAnsi="Verdana" w:cs="Times New Roman"/>
          <w:sz w:val="18"/>
          <w:szCs w:val="18"/>
        </w:rPr>
        <w:t xml:space="preserve">  As otherwise defined in this policy, “controlled substances” include narcotic drugs, hallucinogenic drugs, amphetamines, barbiturates, </w:t>
      </w:r>
      <w:r w:rsidR="004E143A" w:rsidRPr="00A14740">
        <w:rPr>
          <w:rFonts w:ascii="Verdana" w:hAnsi="Verdana" w:cs="Times New Roman"/>
          <w:sz w:val="18"/>
          <w:szCs w:val="18"/>
        </w:rPr>
        <w:lastRenderedPageBreak/>
        <w:t xml:space="preserve">marijuana, anabolic steroids, or any other controlled substance as defined in Schedules I through V of the Controlled Substances Act, 21 </w:t>
      </w:r>
      <w:r w:rsidR="00146E7B" w:rsidRPr="00A14740">
        <w:rPr>
          <w:rFonts w:ascii="Verdana" w:hAnsi="Verdana" w:cs="Times New Roman"/>
          <w:sz w:val="18"/>
          <w:szCs w:val="18"/>
        </w:rPr>
        <w:t>United States Code section</w:t>
      </w:r>
      <w:r w:rsidR="004E143A" w:rsidRPr="00A14740">
        <w:rPr>
          <w:rFonts w:ascii="Verdana" w:hAnsi="Verdana" w:cs="Times New Roman"/>
          <w:sz w:val="18"/>
          <w:szCs w:val="18"/>
        </w:rPr>
        <w:t xml:space="preserve"> 812, including analogues and look-alike drugs.</w:t>
      </w:r>
    </w:p>
    <w:p w14:paraId="75F04C33" w14:textId="77777777" w:rsidR="00A82C83" w:rsidRPr="00A14740" w:rsidRDefault="00A82C83"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p>
    <w:p w14:paraId="4F03E033" w14:textId="70A6D938" w:rsidR="001D57F7" w:rsidRPr="00A14740" w:rsidRDefault="00A82C83" w:rsidP="00293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A14740">
        <w:rPr>
          <w:rFonts w:ascii="Verdana" w:hAnsi="Verdana" w:cs="Times New Roman"/>
          <w:sz w:val="18"/>
          <w:szCs w:val="18"/>
        </w:rPr>
        <w:t>C</w:t>
      </w:r>
      <w:r w:rsidR="00C535E3" w:rsidRPr="00A14740">
        <w:rPr>
          <w:rFonts w:ascii="Verdana" w:hAnsi="Verdana" w:cs="Times New Roman"/>
          <w:sz w:val="18"/>
          <w:szCs w:val="18"/>
        </w:rPr>
        <w:t>.</w:t>
      </w:r>
      <w:r w:rsidR="00C535E3" w:rsidRPr="00A14740">
        <w:rPr>
          <w:rFonts w:ascii="Verdana" w:hAnsi="Verdana" w:cs="Times New Roman"/>
          <w:sz w:val="18"/>
          <w:szCs w:val="18"/>
        </w:rPr>
        <w:tab/>
        <w:t>“Drug prevention” means prevention, early intervention, rehabilitation referral, recovery support services, or education related to the illegal use of drugs, such as raising awareness about the consequences of drug use that are evidence</w:t>
      </w:r>
      <w:r w:rsidR="002A4577" w:rsidRPr="00A14740">
        <w:rPr>
          <w:rFonts w:ascii="Verdana" w:hAnsi="Verdana" w:cs="Times New Roman"/>
          <w:sz w:val="18"/>
          <w:szCs w:val="18"/>
        </w:rPr>
        <w:t xml:space="preserve"> based</w:t>
      </w:r>
      <w:r w:rsidR="00C535E3" w:rsidRPr="00A14740">
        <w:rPr>
          <w:rFonts w:ascii="Verdana" w:hAnsi="Verdana" w:cs="Times New Roman"/>
          <w:sz w:val="18"/>
          <w:szCs w:val="18"/>
        </w:rPr>
        <w:t>.</w:t>
      </w:r>
    </w:p>
    <w:p w14:paraId="62BCF6F1" w14:textId="77777777" w:rsidR="00ED47A6" w:rsidRPr="00A14740" w:rsidRDefault="00ED47A6"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p>
    <w:p w14:paraId="065A6368" w14:textId="77777777" w:rsidR="001D57F7" w:rsidRPr="00A14740" w:rsidRDefault="00C64E5A"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A14740">
        <w:rPr>
          <w:rFonts w:ascii="Verdana" w:hAnsi="Verdana" w:cs="Times New Roman"/>
          <w:sz w:val="18"/>
          <w:szCs w:val="18"/>
        </w:rPr>
        <w:t>D</w:t>
      </w:r>
      <w:r w:rsidR="00F82F5A" w:rsidRPr="00A14740">
        <w:rPr>
          <w:rFonts w:ascii="Verdana" w:hAnsi="Verdana" w:cs="Times New Roman"/>
          <w:sz w:val="18"/>
          <w:szCs w:val="18"/>
        </w:rPr>
        <w:t>.</w:t>
      </w:r>
      <w:r w:rsidR="00F82F5A" w:rsidRPr="00A14740">
        <w:rPr>
          <w:rFonts w:ascii="Verdana" w:hAnsi="Verdana" w:cs="Times New Roman"/>
          <w:sz w:val="18"/>
          <w:szCs w:val="18"/>
        </w:rPr>
        <w:tab/>
      </w:r>
      <w:r w:rsidR="00807978" w:rsidRPr="00A14740">
        <w:rPr>
          <w:rFonts w:ascii="Verdana" w:hAnsi="Verdana" w:cs="Times New Roman"/>
          <w:sz w:val="18"/>
          <w:szCs w:val="18"/>
        </w:rPr>
        <w:t>“</w:t>
      </w:r>
      <w:r w:rsidR="00F82F5A" w:rsidRPr="00A14740">
        <w:rPr>
          <w:rFonts w:ascii="Verdana" w:hAnsi="Verdana" w:cs="Times New Roman"/>
          <w:sz w:val="18"/>
          <w:szCs w:val="18"/>
        </w:rPr>
        <w:t>T</w:t>
      </w:r>
      <w:r w:rsidR="001D57F7" w:rsidRPr="00A14740">
        <w:rPr>
          <w:rFonts w:ascii="Verdana" w:hAnsi="Verdana" w:cs="Times New Roman"/>
          <w:sz w:val="18"/>
          <w:szCs w:val="18"/>
        </w:rPr>
        <w:t>eacher</w:t>
      </w:r>
      <w:r w:rsidR="00807978" w:rsidRPr="00A14740">
        <w:rPr>
          <w:rFonts w:ascii="Verdana" w:hAnsi="Verdana" w:cs="Times New Roman"/>
          <w:sz w:val="18"/>
          <w:szCs w:val="18"/>
        </w:rPr>
        <w:t>”</w:t>
      </w:r>
      <w:r w:rsidR="001D57F7" w:rsidRPr="00A14740">
        <w:rPr>
          <w:rFonts w:ascii="Verdana" w:hAnsi="Verdana" w:cs="Times New Roman"/>
          <w:sz w:val="18"/>
          <w:szCs w:val="18"/>
        </w:rPr>
        <w:t xml:space="preserve"> means all persons employed in a public school or education district or by a service cooperative as members of the instructional, supervisory, and support staff including superintendents, principals, supervisors, secondary vocational and other classroom teachers, librarians, counselors, school psychologists, school nurses, school social workers, audio-visual directors and coordinators, recreation personnel, media generalists, media supervisors, and speech therapists.</w:t>
      </w:r>
    </w:p>
    <w:p w14:paraId="54A436D1"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3AD7C5F2"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A14740">
        <w:rPr>
          <w:rFonts w:ascii="Verdana" w:hAnsi="Verdana" w:cs="Times New Roman"/>
          <w:b/>
          <w:bCs/>
          <w:sz w:val="18"/>
          <w:szCs w:val="18"/>
        </w:rPr>
        <w:t>IV.</w:t>
      </w:r>
      <w:r w:rsidRPr="00A14740">
        <w:rPr>
          <w:rFonts w:ascii="Verdana" w:hAnsi="Verdana" w:cs="Times New Roman"/>
          <w:b/>
          <w:bCs/>
          <w:sz w:val="18"/>
          <w:szCs w:val="18"/>
        </w:rPr>
        <w:tab/>
        <w:t>STUDENTS</w:t>
      </w:r>
    </w:p>
    <w:p w14:paraId="02D19C7A" w14:textId="77777777" w:rsidR="00101679" w:rsidRPr="00A14740" w:rsidRDefault="00101679"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bookmarkStart w:id="1" w:name="_Hlk77318843"/>
    </w:p>
    <w:p w14:paraId="3E6C9357" w14:textId="77777777" w:rsidR="00101679" w:rsidRPr="00A14740" w:rsidRDefault="00101679"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A14740">
        <w:rPr>
          <w:rFonts w:ascii="Verdana" w:hAnsi="Verdana" w:cs="Times New Roman"/>
          <w:sz w:val="18"/>
          <w:szCs w:val="18"/>
        </w:rPr>
        <w:t>A.</w:t>
      </w:r>
      <w:r w:rsidRPr="00A14740">
        <w:rPr>
          <w:rFonts w:ascii="Verdana" w:hAnsi="Verdana" w:cs="Times New Roman"/>
          <w:sz w:val="18"/>
          <w:szCs w:val="18"/>
        </w:rPr>
        <w:tab/>
      </w:r>
      <w:r w:rsidR="00497BFC" w:rsidRPr="00A14740">
        <w:rPr>
          <w:rFonts w:ascii="Verdana" w:hAnsi="Verdana" w:cs="Times New Roman"/>
          <w:sz w:val="18"/>
          <w:szCs w:val="18"/>
          <w:u w:val="single"/>
        </w:rPr>
        <w:t xml:space="preserve">Districtwide School Discipline </w:t>
      </w:r>
      <w:r w:rsidRPr="00A14740">
        <w:rPr>
          <w:rFonts w:ascii="Verdana" w:hAnsi="Verdana" w:cs="Times New Roman"/>
          <w:sz w:val="18"/>
          <w:szCs w:val="18"/>
          <w:u w:val="single"/>
        </w:rPr>
        <w:t>Policy</w:t>
      </w:r>
    </w:p>
    <w:p w14:paraId="665D5216" w14:textId="77777777" w:rsidR="00101679" w:rsidRPr="00A14740" w:rsidRDefault="00101679"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252312E6" w14:textId="77777777" w:rsidR="00101679" w:rsidRPr="00A14740" w:rsidRDefault="00464968" w:rsidP="001C552A">
      <w:pPr>
        <w:tabs>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rPr>
          <w:rFonts w:ascii="Verdana" w:hAnsi="Verdana" w:cs="Times New Roman"/>
          <w:sz w:val="18"/>
          <w:szCs w:val="18"/>
        </w:rPr>
      </w:pPr>
      <w:r w:rsidRPr="00A14740">
        <w:rPr>
          <w:rFonts w:ascii="Verdana" w:hAnsi="Verdana" w:cs="Times New Roman"/>
          <w:sz w:val="18"/>
          <w:szCs w:val="18"/>
        </w:rPr>
        <w:t>Procedures for detecting and addressing chemical abuse problems of a student while on school premises are included in the</w:t>
      </w:r>
      <w:r w:rsidR="00101679" w:rsidRPr="00A14740">
        <w:rPr>
          <w:rFonts w:ascii="Verdana" w:hAnsi="Verdana" w:cs="Times New Roman"/>
          <w:sz w:val="18"/>
          <w:szCs w:val="18"/>
        </w:rPr>
        <w:t xml:space="preserve"> districtwide school </w:t>
      </w:r>
      <w:r w:rsidR="00D17837" w:rsidRPr="00A14740">
        <w:rPr>
          <w:rFonts w:ascii="Verdana" w:hAnsi="Verdana" w:cs="Times New Roman"/>
          <w:sz w:val="18"/>
          <w:szCs w:val="18"/>
        </w:rPr>
        <w:t xml:space="preserve">student </w:t>
      </w:r>
      <w:r w:rsidR="00101679" w:rsidRPr="00A14740">
        <w:rPr>
          <w:rFonts w:ascii="Verdana" w:hAnsi="Verdana" w:cs="Times New Roman"/>
          <w:sz w:val="18"/>
          <w:szCs w:val="18"/>
        </w:rPr>
        <w:t>discipline policy.</w:t>
      </w:r>
    </w:p>
    <w:p w14:paraId="4D98D387" w14:textId="77777777" w:rsidR="00101679" w:rsidRPr="00A14740" w:rsidRDefault="00101679"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7AF7B0F0" w14:textId="3F8DB641" w:rsidR="006B3305" w:rsidRPr="00A14740" w:rsidRDefault="00101679"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A14740">
        <w:rPr>
          <w:rFonts w:ascii="Verdana" w:hAnsi="Verdana" w:cs="Times New Roman"/>
          <w:sz w:val="18"/>
          <w:szCs w:val="18"/>
        </w:rPr>
        <w:t>B</w:t>
      </w:r>
      <w:r w:rsidR="006B3305" w:rsidRPr="00A14740">
        <w:rPr>
          <w:rFonts w:ascii="Verdana" w:hAnsi="Verdana" w:cs="Times New Roman"/>
          <w:sz w:val="18"/>
          <w:szCs w:val="18"/>
        </w:rPr>
        <w:t>.</w:t>
      </w:r>
      <w:r w:rsidR="006B3305" w:rsidRPr="00A14740">
        <w:rPr>
          <w:rFonts w:ascii="Verdana" w:hAnsi="Verdana" w:cs="Times New Roman"/>
          <w:sz w:val="18"/>
          <w:szCs w:val="18"/>
        </w:rPr>
        <w:tab/>
      </w:r>
      <w:r w:rsidR="00393739" w:rsidRPr="00A14740">
        <w:rPr>
          <w:rFonts w:ascii="Verdana" w:hAnsi="Verdana" w:cs="Times New Roman"/>
          <w:sz w:val="18"/>
          <w:szCs w:val="18"/>
          <w:u w:val="single"/>
        </w:rPr>
        <w:t>Programs and Activities</w:t>
      </w:r>
    </w:p>
    <w:p w14:paraId="0B4BF1A9"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98CB969" w14:textId="4352616F" w:rsidR="006B3305" w:rsidRPr="00A14740" w:rsidRDefault="00EA111E"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A14740">
        <w:rPr>
          <w:rFonts w:ascii="Verdana" w:hAnsi="Verdana" w:cs="Times New Roman"/>
          <w:sz w:val="18"/>
          <w:szCs w:val="18"/>
        </w:rPr>
        <w:t>1</w:t>
      </w:r>
      <w:r w:rsidR="006B3305" w:rsidRPr="00A14740">
        <w:rPr>
          <w:rFonts w:ascii="Verdana" w:hAnsi="Verdana" w:cs="Times New Roman"/>
          <w:sz w:val="18"/>
          <w:szCs w:val="18"/>
        </w:rPr>
        <w:t>.</w:t>
      </w:r>
      <w:r w:rsidR="006B3305" w:rsidRPr="00A14740">
        <w:rPr>
          <w:rFonts w:ascii="Verdana" w:hAnsi="Verdana" w:cs="Times New Roman"/>
          <w:sz w:val="18"/>
          <w:szCs w:val="18"/>
        </w:rPr>
        <w:tab/>
      </w:r>
      <w:r w:rsidR="000C70DA" w:rsidRPr="00A14740">
        <w:rPr>
          <w:rFonts w:ascii="Verdana" w:hAnsi="Verdana" w:cs="Times New Roman"/>
          <w:sz w:val="18"/>
          <w:szCs w:val="18"/>
        </w:rPr>
        <w:t>The</w:t>
      </w:r>
      <w:r w:rsidR="006B3305" w:rsidRPr="00A14740">
        <w:rPr>
          <w:rFonts w:ascii="Verdana" w:hAnsi="Verdana" w:cs="Times New Roman"/>
          <w:sz w:val="18"/>
          <w:szCs w:val="18"/>
        </w:rPr>
        <w:t xml:space="preserve"> school</w:t>
      </w:r>
      <w:r w:rsidR="002B6C29" w:rsidRPr="00A14740">
        <w:rPr>
          <w:rFonts w:ascii="Verdana" w:hAnsi="Verdana" w:cs="Times New Roman"/>
          <w:sz w:val="18"/>
          <w:szCs w:val="18"/>
        </w:rPr>
        <w:t xml:space="preserve"> district</w:t>
      </w:r>
      <w:r w:rsidR="006B3305" w:rsidRPr="00A14740">
        <w:rPr>
          <w:rFonts w:ascii="Verdana" w:hAnsi="Verdana" w:cs="Times New Roman"/>
          <w:sz w:val="18"/>
          <w:szCs w:val="18"/>
        </w:rPr>
        <w:t xml:space="preserve"> shall</w:t>
      </w:r>
      <w:r w:rsidR="000C70DA" w:rsidRPr="00A14740">
        <w:rPr>
          <w:rFonts w:ascii="Verdana" w:hAnsi="Verdana" w:cs="Times New Roman"/>
          <w:sz w:val="18"/>
          <w:szCs w:val="18"/>
        </w:rPr>
        <w:t xml:space="preserve"> </w:t>
      </w:r>
      <w:r w:rsidR="000E7046" w:rsidRPr="00A14740">
        <w:rPr>
          <w:rFonts w:ascii="Verdana" w:hAnsi="Verdana" w:cs="Times New Roman"/>
          <w:sz w:val="18"/>
          <w:szCs w:val="18"/>
        </w:rPr>
        <w:t>develop, implement, and evaluate comprehensive</w:t>
      </w:r>
      <w:r w:rsidR="006B3305" w:rsidRPr="00A14740">
        <w:rPr>
          <w:rFonts w:ascii="Verdana" w:hAnsi="Verdana" w:cs="Times New Roman"/>
          <w:sz w:val="18"/>
          <w:szCs w:val="18"/>
        </w:rPr>
        <w:t xml:space="preserve"> program</w:t>
      </w:r>
      <w:r w:rsidR="000C70DA" w:rsidRPr="00A14740">
        <w:rPr>
          <w:rFonts w:ascii="Verdana" w:hAnsi="Verdana" w:cs="Times New Roman"/>
          <w:sz w:val="18"/>
          <w:szCs w:val="18"/>
        </w:rPr>
        <w:t>s and activities that foster safe, healthy, supportive, and drug-free environments that support student academic achievement</w:t>
      </w:r>
      <w:r w:rsidR="00275AA0" w:rsidRPr="00A14740">
        <w:rPr>
          <w:rFonts w:ascii="Verdana" w:hAnsi="Verdana" w:cs="Times New Roman"/>
          <w:sz w:val="18"/>
          <w:szCs w:val="18"/>
        </w:rPr>
        <w:t>s</w:t>
      </w:r>
      <w:r w:rsidR="001D57F7" w:rsidRPr="00A14740">
        <w:rPr>
          <w:rFonts w:ascii="Verdana" w:hAnsi="Verdana" w:cs="Times New Roman"/>
          <w:sz w:val="18"/>
          <w:szCs w:val="18"/>
        </w:rPr>
        <w:t>.</w:t>
      </w:r>
      <w:r w:rsidR="000C70DA" w:rsidRPr="00A14740">
        <w:rPr>
          <w:rFonts w:ascii="Verdana" w:hAnsi="Verdana" w:cs="Times New Roman"/>
          <w:sz w:val="18"/>
          <w:szCs w:val="18"/>
        </w:rPr>
        <w:t xml:space="preserve">  </w:t>
      </w:r>
      <w:r w:rsidR="00393739" w:rsidRPr="00A14740">
        <w:rPr>
          <w:rFonts w:ascii="Verdana" w:hAnsi="Verdana" w:cs="Times New Roman"/>
          <w:sz w:val="18"/>
          <w:szCs w:val="18"/>
        </w:rPr>
        <w:t xml:space="preserve">The programs and activities may include, among other programs and activities, drug prevention activities </w:t>
      </w:r>
      <w:r w:rsidR="0073209B" w:rsidRPr="00A14740">
        <w:rPr>
          <w:rFonts w:ascii="Verdana" w:hAnsi="Verdana" w:cs="Times New Roman"/>
          <w:sz w:val="18"/>
          <w:szCs w:val="18"/>
        </w:rPr>
        <w:t xml:space="preserve">and </w:t>
      </w:r>
      <w:r w:rsidR="00393739" w:rsidRPr="00A14740">
        <w:rPr>
          <w:rFonts w:ascii="Verdana" w:hAnsi="Verdana" w:cs="Times New Roman"/>
          <w:sz w:val="18"/>
          <w:szCs w:val="18"/>
        </w:rPr>
        <w:t xml:space="preserve">programs that </w:t>
      </w:r>
      <w:r w:rsidR="00275AA0" w:rsidRPr="00A14740">
        <w:rPr>
          <w:rFonts w:ascii="Verdana" w:hAnsi="Verdana" w:cs="Times New Roman"/>
          <w:sz w:val="18"/>
          <w:szCs w:val="18"/>
        </w:rPr>
        <w:t>may be</w:t>
      </w:r>
      <w:r w:rsidR="00393739" w:rsidRPr="00A14740">
        <w:rPr>
          <w:rFonts w:ascii="Verdana" w:hAnsi="Verdana" w:cs="Times New Roman"/>
          <w:sz w:val="18"/>
          <w:szCs w:val="18"/>
        </w:rPr>
        <w:t xml:space="preserve"> evidence based</w:t>
      </w:r>
      <w:r w:rsidR="00275AA0" w:rsidRPr="00A14740">
        <w:rPr>
          <w:rFonts w:ascii="Verdana" w:hAnsi="Verdana" w:cs="Times New Roman"/>
          <w:sz w:val="18"/>
          <w:szCs w:val="18"/>
        </w:rPr>
        <w:t>,</w:t>
      </w:r>
      <w:r w:rsidR="00393739" w:rsidRPr="00A14740">
        <w:rPr>
          <w:rFonts w:ascii="Verdana" w:hAnsi="Verdana" w:cs="Times New Roman"/>
          <w:sz w:val="18"/>
          <w:szCs w:val="18"/>
        </w:rPr>
        <w:t xml:space="preserve"> including programs to educate students against the use of alcohol, tobacco, marijuana, smokeless tobacco products, and electronic cigarettes.</w:t>
      </w:r>
    </w:p>
    <w:p w14:paraId="06B1CC7C" w14:textId="52E54952" w:rsidR="00454EB4" w:rsidRPr="00A14740" w:rsidRDefault="00454EB4" w:rsidP="001C552A">
      <w:pPr>
        <w:ind w:left="1440"/>
        <w:rPr>
          <w:rFonts w:ascii="Verdana" w:hAnsi="Verdana" w:cs="Times New Roman"/>
          <w:b/>
          <w:bCs/>
          <w:i/>
          <w:iCs/>
          <w:sz w:val="18"/>
          <w:szCs w:val="18"/>
        </w:rPr>
      </w:pPr>
    </w:p>
    <w:p w14:paraId="6DFE74A1" w14:textId="77777777" w:rsidR="00EF192D" w:rsidRPr="00A14740" w:rsidRDefault="00454EB4" w:rsidP="00632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A14740">
        <w:rPr>
          <w:rFonts w:ascii="Verdana" w:hAnsi="Verdana" w:cs="Times New Roman"/>
          <w:sz w:val="18"/>
          <w:szCs w:val="18"/>
        </w:rPr>
        <w:t>2.</w:t>
      </w:r>
      <w:r w:rsidRPr="00A14740">
        <w:rPr>
          <w:rFonts w:ascii="Verdana" w:hAnsi="Verdana" w:cs="Times New Roman"/>
          <w:sz w:val="18"/>
          <w:szCs w:val="18"/>
        </w:rPr>
        <w:tab/>
      </w:r>
      <w:r w:rsidR="00632D00" w:rsidRPr="00A14740">
        <w:rPr>
          <w:rFonts w:ascii="Verdana" w:hAnsi="Verdana" w:cs="Times New Roman"/>
          <w:sz w:val="18"/>
          <w:szCs w:val="18"/>
        </w:rPr>
        <w:t xml:space="preserve">As part of its drug-free programs, the school district may implement the </w:t>
      </w:r>
      <w:r w:rsidR="00EF192D" w:rsidRPr="00A14740">
        <w:rPr>
          <w:rFonts w:ascii="Verdana" w:hAnsi="Verdana" w:cs="Times New Roman"/>
          <w:sz w:val="18"/>
          <w:szCs w:val="18"/>
        </w:rPr>
        <w:t xml:space="preserve">drug abuse resistance education program (DARE) </w:t>
      </w:r>
      <w:r w:rsidR="00632D00" w:rsidRPr="00A14740">
        <w:rPr>
          <w:rFonts w:ascii="Verdana" w:hAnsi="Verdana" w:cs="Times New Roman"/>
          <w:sz w:val="18"/>
          <w:szCs w:val="18"/>
        </w:rPr>
        <w:t xml:space="preserve">that </w:t>
      </w:r>
      <w:r w:rsidR="00EF192D" w:rsidRPr="00A14740">
        <w:rPr>
          <w:rFonts w:ascii="Verdana" w:hAnsi="Verdana" w:cs="Times New Roman"/>
          <w:sz w:val="18"/>
          <w:szCs w:val="18"/>
        </w:rPr>
        <w:t>enable</w:t>
      </w:r>
      <w:r w:rsidR="00632D00" w:rsidRPr="00A14740">
        <w:rPr>
          <w:rFonts w:ascii="Verdana" w:hAnsi="Verdana" w:cs="Times New Roman"/>
          <w:sz w:val="18"/>
          <w:szCs w:val="18"/>
        </w:rPr>
        <w:t>s</w:t>
      </w:r>
      <w:r w:rsidR="00EF192D" w:rsidRPr="00A14740">
        <w:rPr>
          <w:rFonts w:ascii="Verdana" w:hAnsi="Verdana" w:cs="Times New Roman"/>
          <w:sz w:val="18"/>
          <w:szCs w:val="18"/>
        </w:rPr>
        <w:t xml:space="preserve"> peace officers to undergo the training to teach a curriculum on drug abuse resistance in schools.</w:t>
      </w:r>
      <w:r w:rsidR="00786452" w:rsidRPr="00A14740">
        <w:rPr>
          <w:rFonts w:ascii="Verdana" w:hAnsi="Verdana" w:cs="Times New Roman"/>
          <w:sz w:val="18"/>
          <w:szCs w:val="18"/>
        </w:rPr>
        <w:t xml:space="preserve">  </w:t>
      </w:r>
    </w:p>
    <w:bookmarkEnd w:id="1"/>
    <w:p w14:paraId="0B2DE473"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7AA1CD37" w14:textId="0F4BC579" w:rsidR="006B3305" w:rsidRPr="00A14740" w:rsidRDefault="006344A0"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A14740">
        <w:rPr>
          <w:rFonts w:ascii="Verdana" w:hAnsi="Verdana" w:cs="Times New Roman"/>
          <w:sz w:val="18"/>
          <w:szCs w:val="18"/>
        </w:rPr>
        <w:t>C</w:t>
      </w:r>
      <w:r w:rsidR="006B3305" w:rsidRPr="00A14740">
        <w:rPr>
          <w:rFonts w:ascii="Verdana" w:hAnsi="Verdana" w:cs="Times New Roman"/>
          <w:sz w:val="18"/>
          <w:szCs w:val="18"/>
        </w:rPr>
        <w:t>.</w:t>
      </w:r>
      <w:r w:rsidR="006B3305" w:rsidRPr="00A14740">
        <w:rPr>
          <w:rFonts w:ascii="Verdana" w:hAnsi="Verdana" w:cs="Times New Roman"/>
          <w:sz w:val="18"/>
          <w:szCs w:val="18"/>
        </w:rPr>
        <w:tab/>
      </w:r>
      <w:r w:rsidR="006B3305" w:rsidRPr="00A14740">
        <w:rPr>
          <w:rFonts w:ascii="Verdana" w:hAnsi="Verdana" w:cs="Times New Roman"/>
          <w:sz w:val="18"/>
          <w:szCs w:val="18"/>
          <w:u w:val="single"/>
        </w:rPr>
        <w:t xml:space="preserve">Reports of </w:t>
      </w:r>
      <w:r w:rsidR="00B31145" w:rsidRPr="00A14740">
        <w:rPr>
          <w:rFonts w:ascii="Verdana" w:hAnsi="Verdana" w:cs="Times New Roman"/>
          <w:sz w:val="18"/>
          <w:szCs w:val="18"/>
          <w:u w:val="single"/>
        </w:rPr>
        <w:t>Use, Possession, or Transfer of Alcohol or a Controlled Substance</w:t>
      </w:r>
    </w:p>
    <w:p w14:paraId="0D3E5A86" w14:textId="77777777" w:rsidR="00756455" w:rsidRPr="00A14740" w:rsidRDefault="0075645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14C266D2" w14:textId="087E5A51" w:rsidR="0035740A" w:rsidRPr="00A14740" w:rsidRDefault="00756455" w:rsidP="0095259E">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r w:rsidRPr="00A14740">
        <w:rPr>
          <w:rFonts w:ascii="Verdana" w:hAnsi="Verdana" w:cs="Times New Roman"/>
          <w:sz w:val="18"/>
          <w:szCs w:val="18"/>
        </w:rPr>
        <w:t>A teacher</w:t>
      </w:r>
      <w:r w:rsidR="00F82F5A" w:rsidRPr="00A14740">
        <w:rPr>
          <w:rFonts w:ascii="Verdana" w:hAnsi="Verdana" w:cs="Times New Roman"/>
          <w:sz w:val="18"/>
          <w:szCs w:val="18"/>
        </w:rPr>
        <w:t xml:space="preserve"> </w:t>
      </w:r>
      <w:r w:rsidRPr="00A14740">
        <w:rPr>
          <w:rFonts w:ascii="Verdana" w:hAnsi="Verdana" w:cs="Times New Roman"/>
          <w:sz w:val="18"/>
          <w:szCs w:val="18"/>
        </w:rPr>
        <w:t>in a nonpublic school participating in a school district chemical use program, or a public school teacher</w:t>
      </w:r>
      <w:r w:rsidR="00F82F5A" w:rsidRPr="00A14740">
        <w:rPr>
          <w:rFonts w:ascii="Verdana" w:hAnsi="Verdana" w:cs="Times New Roman"/>
          <w:sz w:val="18"/>
          <w:szCs w:val="18"/>
        </w:rPr>
        <w:t xml:space="preserve">, </w:t>
      </w:r>
      <w:r w:rsidRPr="00A14740">
        <w:rPr>
          <w:rFonts w:ascii="Verdana" w:hAnsi="Verdana" w:cs="Times New Roman"/>
          <w:sz w:val="18"/>
          <w:szCs w:val="18"/>
        </w:rPr>
        <w:t>who knows or has reason to believe that a student is using, possessing, or transferring alcohol or a controlled substance while on the school premises or involved in school-related activities, shall immediately notify the school's chemical abuse preassessment team</w:t>
      </w:r>
      <w:r w:rsidR="00BC1C29" w:rsidRPr="00A14740">
        <w:rPr>
          <w:rFonts w:ascii="Verdana" w:hAnsi="Verdana" w:cs="Times New Roman"/>
          <w:sz w:val="18"/>
          <w:szCs w:val="18"/>
        </w:rPr>
        <w:t>,</w:t>
      </w:r>
      <w:r w:rsidRPr="00A14740">
        <w:rPr>
          <w:rFonts w:ascii="Verdana" w:hAnsi="Verdana" w:cs="Times New Roman"/>
          <w:sz w:val="18"/>
          <w:szCs w:val="18"/>
        </w:rPr>
        <w:t xml:space="preserve"> </w:t>
      </w:r>
      <w:r w:rsidR="00BC1C29" w:rsidRPr="00A14740">
        <w:rPr>
          <w:rFonts w:ascii="Verdana" w:hAnsi="Verdana" w:cs="Times New Roman"/>
          <w:sz w:val="18"/>
          <w:szCs w:val="18"/>
        </w:rPr>
        <w:t xml:space="preserve">or staff member assigned duties similar to those of such a team, </w:t>
      </w:r>
      <w:r w:rsidRPr="00A14740">
        <w:rPr>
          <w:rFonts w:ascii="Verdana" w:hAnsi="Verdana" w:cs="Times New Roman"/>
          <w:sz w:val="18"/>
          <w:szCs w:val="18"/>
        </w:rPr>
        <w:t>of this information</w:t>
      </w:r>
      <w:r w:rsidR="00281638" w:rsidRPr="00A14740">
        <w:rPr>
          <w:rFonts w:ascii="Verdana" w:hAnsi="Verdana" w:cs="Times New Roman"/>
          <w:sz w:val="18"/>
          <w:szCs w:val="18"/>
        </w:rPr>
        <w:t xml:space="preserve">. </w:t>
      </w:r>
    </w:p>
    <w:p w14:paraId="6954BEF8" w14:textId="10BAEBA9" w:rsidR="007A4A1F" w:rsidRPr="00A14740" w:rsidRDefault="007A4A1F" w:rsidP="00A14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b/>
          <w:bCs/>
          <w:i/>
          <w:iCs/>
          <w:sz w:val="18"/>
          <w:szCs w:val="18"/>
        </w:rPr>
      </w:pPr>
    </w:p>
    <w:p w14:paraId="59855208" w14:textId="25BDE07C" w:rsidR="006B3305" w:rsidRPr="00A14740" w:rsidRDefault="00B06FD2" w:rsidP="001C55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A14740">
        <w:rPr>
          <w:rFonts w:ascii="Verdana" w:hAnsi="Verdana" w:cs="Times New Roman"/>
          <w:sz w:val="18"/>
          <w:szCs w:val="18"/>
        </w:rPr>
        <w:t>2</w:t>
      </w:r>
      <w:r w:rsidR="006B3305" w:rsidRPr="00A14740">
        <w:rPr>
          <w:rFonts w:ascii="Verdana" w:hAnsi="Verdana" w:cs="Times New Roman"/>
          <w:sz w:val="18"/>
          <w:szCs w:val="18"/>
        </w:rPr>
        <w:t>.</w:t>
      </w:r>
      <w:r w:rsidR="006B3305" w:rsidRPr="00A14740">
        <w:rPr>
          <w:rFonts w:ascii="Verdana" w:hAnsi="Verdana" w:cs="Times New Roman"/>
          <w:sz w:val="18"/>
          <w:szCs w:val="18"/>
        </w:rPr>
        <w:tab/>
        <w:t>Students involved in the abuse, possession, transfer, distribution</w:t>
      </w:r>
      <w:r w:rsidR="00906E22" w:rsidRPr="00A14740">
        <w:rPr>
          <w:rFonts w:ascii="Verdana" w:hAnsi="Verdana" w:cs="Times New Roman"/>
          <w:sz w:val="18"/>
          <w:szCs w:val="18"/>
        </w:rPr>
        <w:t>,</w:t>
      </w:r>
      <w:r w:rsidR="006B3305" w:rsidRPr="00A14740">
        <w:rPr>
          <w:rFonts w:ascii="Verdana" w:hAnsi="Verdana" w:cs="Times New Roman"/>
          <w:sz w:val="18"/>
          <w:szCs w:val="18"/>
        </w:rPr>
        <w:t xml:space="preserve"> or sale of chemicals </w:t>
      </w:r>
      <w:r w:rsidRPr="00A14740">
        <w:rPr>
          <w:rFonts w:ascii="Verdana" w:hAnsi="Verdana" w:cs="Times New Roman"/>
          <w:sz w:val="18"/>
          <w:szCs w:val="18"/>
        </w:rPr>
        <w:t>may</w:t>
      </w:r>
      <w:r w:rsidR="006B3305" w:rsidRPr="00A14740">
        <w:rPr>
          <w:rFonts w:ascii="Verdana" w:hAnsi="Verdana" w:cs="Times New Roman"/>
          <w:sz w:val="18"/>
          <w:szCs w:val="18"/>
        </w:rPr>
        <w:t xml:space="preserve"> be suspended </w:t>
      </w:r>
      <w:r w:rsidRPr="00A14740">
        <w:rPr>
          <w:rFonts w:ascii="Verdana" w:hAnsi="Verdana" w:cs="Times New Roman"/>
          <w:sz w:val="18"/>
          <w:szCs w:val="18"/>
        </w:rPr>
        <w:t xml:space="preserve">and proposed for expulsion </w:t>
      </w:r>
      <w:r w:rsidR="006B3305" w:rsidRPr="00A14740">
        <w:rPr>
          <w:rFonts w:ascii="Verdana" w:hAnsi="Verdana" w:cs="Times New Roman"/>
          <w:sz w:val="18"/>
          <w:szCs w:val="18"/>
        </w:rPr>
        <w:t>in compliance with the student discipline policy and the Pupil Fair Dismissal Act, Minn</w:t>
      </w:r>
      <w:r w:rsidRPr="00A14740">
        <w:rPr>
          <w:rFonts w:ascii="Verdana" w:hAnsi="Verdana" w:cs="Times New Roman"/>
          <w:sz w:val="18"/>
          <w:szCs w:val="18"/>
        </w:rPr>
        <w:t>esota</w:t>
      </w:r>
      <w:r w:rsidR="006B3305" w:rsidRPr="00A14740">
        <w:rPr>
          <w:rFonts w:ascii="Verdana" w:hAnsi="Verdana" w:cs="Times New Roman"/>
          <w:sz w:val="18"/>
          <w:szCs w:val="18"/>
        </w:rPr>
        <w:t xml:space="preserve"> Stat</w:t>
      </w:r>
      <w:r w:rsidRPr="00A14740">
        <w:rPr>
          <w:rFonts w:ascii="Verdana" w:hAnsi="Verdana" w:cs="Times New Roman"/>
          <w:sz w:val="18"/>
          <w:szCs w:val="18"/>
        </w:rPr>
        <w:t>utes section</w:t>
      </w:r>
      <w:r w:rsidR="00906E22" w:rsidRPr="00A14740">
        <w:rPr>
          <w:rFonts w:ascii="Verdana" w:hAnsi="Verdana" w:cs="Times New Roman"/>
          <w:sz w:val="18"/>
          <w:szCs w:val="18"/>
        </w:rPr>
        <w:t xml:space="preserve"> </w:t>
      </w:r>
      <w:r w:rsidR="006B3305" w:rsidRPr="00A14740">
        <w:rPr>
          <w:rFonts w:ascii="Verdana" w:hAnsi="Verdana" w:cs="Times New Roman"/>
          <w:sz w:val="18"/>
          <w:szCs w:val="18"/>
        </w:rPr>
        <w:t>121A.40-121A.56, and proposed for expulsion.</w:t>
      </w:r>
    </w:p>
    <w:p w14:paraId="6AA8F517"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highlight w:val="yellow"/>
        </w:rPr>
      </w:pPr>
    </w:p>
    <w:p w14:paraId="6ECF5AAE" w14:textId="036C7212" w:rsidR="006B3305" w:rsidRPr="00A14740" w:rsidRDefault="00B06FD2"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A14740">
        <w:rPr>
          <w:rFonts w:ascii="Verdana" w:hAnsi="Verdana" w:cs="Times New Roman"/>
          <w:sz w:val="18"/>
          <w:szCs w:val="18"/>
        </w:rPr>
        <w:t>3</w:t>
      </w:r>
      <w:r w:rsidR="006B3305" w:rsidRPr="00A14740">
        <w:rPr>
          <w:rFonts w:ascii="Verdana" w:hAnsi="Verdana" w:cs="Times New Roman"/>
          <w:sz w:val="18"/>
          <w:szCs w:val="18"/>
        </w:rPr>
        <w:t>.</w:t>
      </w:r>
      <w:r w:rsidR="006B3305" w:rsidRPr="00A14740">
        <w:rPr>
          <w:rFonts w:ascii="Verdana" w:hAnsi="Verdana" w:cs="Times New Roman"/>
          <w:sz w:val="18"/>
          <w:szCs w:val="18"/>
        </w:rPr>
        <w:tab/>
        <w:t xml:space="preserve">Searches by school district officials in connection with the use, possession, </w:t>
      </w:r>
      <w:r w:rsidR="00B31145" w:rsidRPr="00A14740">
        <w:rPr>
          <w:rFonts w:ascii="Verdana" w:hAnsi="Verdana" w:cs="Times New Roman"/>
          <w:sz w:val="18"/>
          <w:szCs w:val="18"/>
        </w:rPr>
        <w:t xml:space="preserve">or </w:t>
      </w:r>
      <w:r w:rsidR="006B3305" w:rsidRPr="00A14740">
        <w:rPr>
          <w:rFonts w:ascii="Verdana" w:hAnsi="Verdana" w:cs="Times New Roman"/>
          <w:sz w:val="18"/>
          <w:szCs w:val="18"/>
        </w:rPr>
        <w:t>transfer</w:t>
      </w:r>
      <w:r w:rsidR="00B31145" w:rsidRPr="00A14740">
        <w:rPr>
          <w:rFonts w:ascii="Verdana" w:hAnsi="Verdana" w:cs="Times New Roman"/>
          <w:sz w:val="18"/>
          <w:szCs w:val="18"/>
        </w:rPr>
        <w:t xml:space="preserve"> </w:t>
      </w:r>
      <w:r w:rsidR="006B3305" w:rsidRPr="00A14740">
        <w:rPr>
          <w:rFonts w:ascii="Verdana" w:hAnsi="Verdana" w:cs="Times New Roman"/>
          <w:sz w:val="18"/>
          <w:szCs w:val="18"/>
        </w:rPr>
        <w:t xml:space="preserve">of </w:t>
      </w:r>
      <w:r w:rsidR="00B31145" w:rsidRPr="00A14740">
        <w:rPr>
          <w:rFonts w:ascii="Verdana" w:hAnsi="Verdana" w:cs="Times New Roman"/>
          <w:sz w:val="18"/>
          <w:szCs w:val="18"/>
        </w:rPr>
        <w:t xml:space="preserve">alcohol or a controlled substance </w:t>
      </w:r>
      <w:r w:rsidR="006B3305" w:rsidRPr="00A14740">
        <w:rPr>
          <w:rFonts w:ascii="Verdana" w:hAnsi="Verdana" w:cs="Times New Roman"/>
          <w:sz w:val="18"/>
          <w:szCs w:val="18"/>
        </w:rPr>
        <w:t>will be conducted in accordance with school board policies related to search and seizure.</w:t>
      </w:r>
    </w:p>
    <w:p w14:paraId="23D6B18F" w14:textId="77777777" w:rsidR="005B2D8A" w:rsidRPr="00A14740" w:rsidRDefault="005B2D8A"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7E668799" w14:textId="77777777" w:rsidR="005B2D8A" w:rsidRPr="00A14740" w:rsidRDefault="00B06FD2"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A14740">
        <w:rPr>
          <w:rFonts w:ascii="Verdana" w:hAnsi="Verdana" w:cs="Times New Roman"/>
          <w:sz w:val="18"/>
          <w:szCs w:val="18"/>
        </w:rPr>
        <w:lastRenderedPageBreak/>
        <w:t>4</w:t>
      </w:r>
      <w:r w:rsidR="005B2D8A" w:rsidRPr="00A14740">
        <w:rPr>
          <w:rFonts w:ascii="Verdana" w:hAnsi="Verdana" w:cs="Times New Roman"/>
          <w:sz w:val="18"/>
          <w:szCs w:val="18"/>
        </w:rPr>
        <w:t>.</w:t>
      </w:r>
      <w:r w:rsidR="005B2D8A" w:rsidRPr="00A14740">
        <w:rPr>
          <w:rFonts w:ascii="Verdana" w:hAnsi="Verdana" w:cs="Times New Roman"/>
          <w:sz w:val="18"/>
          <w:szCs w:val="18"/>
        </w:rPr>
        <w:tab/>
        <w:t xml:space="preserve">Nothing in paragraph </w:t>
      </w:r>
      <w:r w:rsidRPr="00A14740">
        <w:rPr>
          <w:rFonts w:ascii="Verdana" w:hAnsi="Verdana" w:cs="Times New Roman"/>
          <w:sz w:val="18"/>
          <w:szCs w:val="18"/>
        </w:rPr>
        <w:t>IV.B.</w:t>
      </w:r>
      <w:r w:rsidR="005B2D8A" w:rsidRPr="00A14740">
        <w:rPr>
          <w:rFonts w:ascii="Verdana" w:hAnsi="Verdana" w:cs="Times New Roman"/>
          <w:sz w:val="18"/>
          <w:szCs w:val="18"/>
        </w:rPr>
        <w:t>1</w:t>
      </w:r>
      <w:r w:rsidRPr="00A14740">
        <w:rPr>
          <w:rFonts w:ascii="Verdana" w:hAnsi="Verdana" w:cs="Times New Roman"/>
          <w:sz w:val="18"/>
          <w:szCs w:val="18"/>
        </w:rPr>
        <w:t>.</w:t>
      </w:r>
      <w:r w:rsidR="005B2D8A" w:rsidRPr="00A14740">
        <w:rPr>
          <w:rFonts w:ascii="Verdana" w:hAnsi="Verdana" w:cs="Times New Roman"/>
          <w:sz w:val="18"/>
          <w:szCs w:val="18"/>
        </w:rPr>
        <w:t xml:space="preserve"> prevents a teacher or any other </w:t>
      </w:r>
      <w:r w:rsidR="00C64E5A" w:rsidRPr="00A14740">
        <w:rPr>
          <w:rFonts w:ascii="Verdana" w:hAnsi="Verdana" w:cs="Times New Roman"/>
          <w:sz w:val="18"/>
          <w:szCs w:val="18"/>
        </w:rPr>
        <w:t xml:space="preserve">school employee </w:t>
      </w:r>
      <w:r w:rsidR="005B2D8A" w:rsidRPr="00A14740">
        <w:rPr>
          <w:rFonts w:ascii="Verdana" w:hAnsi="Verdana" w:cs="Times New Roman"/>
          <w:sz w:val="18"/>
          <w:szCs w:val="18"/>
        </w:rPr>
        <w:t>from reporting to a law enforcement agency any violation of law occurring on school premises or at school sponsored events.</w:t>
      </w:r>
    </w:p>
    <w:p w14:paraId="3E6CF1D1"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bookmarkStart w:id="2" w:name="_Hlk77318943"/>
    </w:p>
    <w:p w14:paraId="7485B4DE" w14:textId="7260C8B5" w:rsidR="006B3305" w:rsidRPr="00A14740" w:rsidRDefault="006344A0"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A14740">
        <w:rPr>
          <w:rFonts w:ascii="Verdana" w:hAnsi="Verdana" w:cs="Times New Roman"/>
          <w:sz w:val="18"/>
          <w:szCs w:val="18"/>
        </w:rPr>
        <w:t>D</w:t>
      </w:r>
      <w:r w:rsidR="006B3305" w:rsidRPr="00A14740">
        <w:rPr>
          <w:rFonts w:ascii="Verdana" w:hAnsi="Verdana" w:cs="Times New Roman"/>
          <w:sz w:val="18"/>
          <w:szCs w:val="18"/>
        </w:rPr>
        <w:t>.</w:t>
      </w:r>
      <w:r w:rsidR="006B3305" w:rsidRPr="00A14740">
        <w:rPr>
          <w:rFonts w:ascii="Verdana" w:hAnsi="Verdana" w:cs="Times New Roman"/>
          <w:sz w:val="18"/>
          <w:szCs w:val="18"/>
        </w:rPr>
        <w:tab/>
      </w:r>
      <w:r w:rsidR="006B3305" w:rsidRPr="00A14740">
        <w:rPr>
          <w:rFonts w:ascii="Verdana" w:hAnsi="Verdana" w:cs="Times New Roman"/>
          <w:sz w:val="18"/>
          <w:szCs w:val="18"/>
          <w:u w:val="single"/>
        </w:rPr>
        <w:t>Preassessment Team</w:t>
      </w:r>
    </w:p>
    <w:p w14:paraId="48788F9A"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429D099" w14:textId="76B75652" w:rsidR="006B3305" w:rsidRPr="00A14740" w:rsidRDefault="006B3305" w:rsidP="00B85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A14740">
        <w:rPr>
          <w:rFonts w:ascii="Verdana" w:hAnsi="Verdana" w:cs="Times New Roman"/>
          <w:sz w:val="18"/>
          <w:szCs w:val="18"/>
        </w:rPr>
        <w:t>1.</w:t>
      </w:r>
      <w:r w:rsidRPr="00A14740">
        <w:rPr>
          <w:rFonts w:ascii="Verdana" w:hAnsi="Verdana" w:cs="Times New Roman"/>
          <w:sz w:val="18"/>
          <w:szCs w:val="18"/>
        </w:rPr>
        <w:tab/>
      </w:r>
      <w:bookmarkStart w:id="3" w:name="_Hlk77420878"/>
      <w:r w:rsidRPr="00A14740">
        <w:rPr>
          <w:rFonts w:ascii="Verdana" w:hAnsi="Verdana" w:cs="Times New Roman"/>
          <w:sz w:val="18"/>
          <w:szCs w:val="18"/>
        </w:rPr>
        <w:t xml:space="preserve">Every school </w:t>
      </w:r>
      <w:r w:rsidR="001D5CD9" w:rsidRPr="00A14740">
        <w:rPr>
          <w:rFonts w:ascii="Verdana" w:hAnsi="Verdana" w:cs="Times New Roman"/>
          <w:sz w:val="18"/>
          <w:szCs w:val="18"/>
        </w:rPr>
        <w:t xml:space="preserve">that participates in a school district chemical abuse program </w:t>
      </w:r>
      <w:r w:rsidRPr="00A14740">
        <w:rPr>
          <w:rFonts w:ascii="Verdana" w:hAnsi="Verdana" w:cs="Times New Roman"/>
          <w:sz w:val="18"/>
          <w:szCs w:val="18"/>
        </w:rPr>
        <w:t xml:space="preserve">shall </w:t>
      </w:r>
      <w:r w:rsidR="001D5CD9" w:rsidRPr="00A14740">
        <w:rPr>
          <w:rFonts w:ascii="Verdana" w:hAnsi="Verdana" w:cs="Times New Roman"/>
          <w:sz w:val="18"/>
          <w:szCs w:val="18"/>
        </w:rPr>
        <w:t>establish</w:t>
      </w:r>
      <w:r w:rsidRPr="00A14740">
        <w:rPr>
          <w:rFonts w:ascii="Verdana" w:hAnsi="Verdana" w:cs="Times New Roman"/>
          <w:sz w:val="18"/>
          <w:szCs w:val="18"/>
        </w:rPr>
        <w:t xml:space="preserve"> a chemical abuse preassessment team</w:t>
      </w:r>
      <w:bookmarkEnd w:id="3"/>
      <w:r w:rsidRPr="00A14740">
        <w:rPr>
          <w:rFonts w:ascii="Verdana" w:hAnsi="Verdana" w:cs="Times New Roman"/>
          <w:sz w:val="18"/>
          <w:szCs w:val="18"/>
        </w:rPr>
        <w:t xml:space="preserve"> designated by the superintendent or</w:t>
      </w:r>
      <w:r w:rsidR="00B8509F" w:rsidRPr="00A14740">
        <w:rPr>
          <w:rFonts w:ascii="Verdana" w:hAnsi="Verdana" w:cs="Times New Roman"/>
          <w:sz w:val="18"/>
          <w:szCs w:val="18"/>
        </w:rPr>
        <w:t xml:space="preserve"> </w:t>
      </w:r>
      <w:r w:rsidRPr="00A14740">
        <w:rPr>
          <w:rFonts w:ascii="Verdana" w:hAnsi="Verdana" w:cs="Times New Roman"/>
          <w:sz w:val="18"/>
          <w:szCs w:val="18"/>
        </w:rPr>
        <w:t xml:space="preserve">designee.  The team </w:t>
      </w:r>
      <w:r w:rsidR="001D5CD9" w:rsidRPr="00A14740">
        <w:rPr>
          <w:rFonts w:ascii="Verdana" w:hAnsi="Verdana" w:cs="Times New Roman"/>
          <w:sz w:val="18"/>
          <w:szCs w:val="18"/>
        </w:rPr>
        <w:t>must</w:t>
      </w:r>
      <w:r w:rsidRPr="00A14740">
        <w:rPr>
          <w:rFonts w:ascii="Verdana" w:hAnsi="Verdana" w:cs="Times New Roman"/>
          <w:sz w:val="18"/>
          <w:szCs w:val="18"/>
        </w:rPr>
        <w:t xml:space="preserve"> be composed of classroom teachers, administrators, and </w:t>
      </w:r>
      <w:r w:rsidR="001D5CD9" w:rsidRPr="00A14740">
        <w:rPr>
          <w:rFonts w:ascii="Verdana" w:hAnsi="Verdana" w:cs="Times New Roman"/>
          <w:sz w:val="18"/>
          <w:szCs w:val="18"/>
        </w:rPr>
        <w:t xml:space="preserve">to the extent they exist in the school, school nurse, school counselor or psychologist, social worker, chemical abuse specialist, and </w:t>
      </w:r>
      <w:r w:rsidRPr="00A14740">
        <w:rPr>
          <w:rFonts w:ascii="Verdana" w:hAnsi="Verdana" w:cs="Times New Roman"/>
          <w:sz w:val="18"/>
          <w:szCs w:val="18"/>
        </w:rPr>
        <w:t>other appropriate professional staff.</w:t>
      </w:r>
      <w:r w:rsidR="00B06FD2" w:rsidRPr="00A14740">
        <w:rPr>
          <w:rFonts w:ascii="Verdana" w:hAnsi="Verdana" w:cs="Times New Roman"/>
          <w:sz w:val="18"/>
          <w:szCs w:val="18"/>
        </w:rPr>
        <w:t xml:space="preserve">  </w:t>
      </w:r>
      <w:r w:rsidR="009335C1" w:rsidRPr="00A14740">
        <w:rPr>
          <w:rFonts w:ascii="Verdana" w:hAnsi="Verdana" w:cs="Times New Roman"/>
          <w:sz w:val="18"/>
          <w:szCs w:val="18"/>
        </w:rPr>
        <w:t>For s</w:t>
      </w:r>
      <w:r w:rsidR="00B06FD2" w:rsidRPr="00A14740">
        <w:rPr>
          <w:rFonts w:ascii="Verdana" w:hAnsi="Verdana" w:cs="Times New Roman"/>
          <w:sz w:val="18"/>
          <w:szCs w:val="18"/>
        </w:rPr>
        <w:t xml:space="preserve">chools that do not have a chemical abuse </w:t>
      </w:r>
      <w:r w:rsidR="009335C1" w:rsidRPr="00A14740">
        <w:rPr>
          <w:rFonts w:ascii="Verdana" w:hAnsi="Verdana" w:cs="Times New Roman"/>
          <w:sz w:val="18"/>
          <w:szCs w:val="18"/>
        </w:rPr>
        <w:t>program and team, the superintendent or designee will assign these duties to a designated school district employee.</w:t>
      </w:r>
    </w:p>
    <w:p w14:paraId="63346CA0"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6D38174E"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A14740">
        <w:rPr>
          <w:rFonts w:ascii="Verdana" w:hAnsi="Verdana" w:cs="Times New Roman"/>
          <w:sz w:val="18"/>
          <w:szCs w:val="18"/>
        </w:rPr>
        <w:t>2.</w:t>
      </w:r>
      <w:r w:rsidRPr="00A14740">
        <w:rPr>
          <w:rFonts w:ascii="Verdana" w:hAnsi="Verdana" w:cs="Times New Roman"/>
          <w:sz w:val="18"/>
          <w:szCs w:val="18"/>
        </w:rPr>
        <w:tab/>
        <w:t>The team is responsible for addressing reports of chemical abuse problems and making recommendations for appropriate responses to the individual reported cases.</w:t>
      </w:r>
    </w:p>
    <w:p w14:paraId="1BE2FBBB"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6DDFFA17"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A14740">
        <w:rPr>
          <w:rFonts w:ascii="Verdana" w:hAnsi="Verdana" w:cs="Times New Roman"/>
          <w:sz w:val="18"/>
          <w:szCs w:val="18"/>
        </w:rPr>
        <w:t>3.</w:t>
      </w:r>
      <w:r w:rsidRPr="00A14740">
        <w:rPr>
          <w:rFonts w:ascii="Verdana" w:hAnsi="Verdana" w:cs="Times New Roman"/>
          <w:sz w:val="18"/>
          <w:szCs w:val="18"/>
        </w:rPr>
        <w:tab/>
        <w:t>Within forty-five (45) days after receiving an individual reported case, the team shall make a determination whether to provide the student and, in the case of a minor, the student’s parents with information about school and community services in connection with chemical abuse.</w:t>
      </w:r>
    </w:p>
    <w:bookmarkEnd w:id="2"/>
    <w:p w14:paraId="448A374C"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05782AAA" w14:textId="583941E8" w:rsidR="006B3305" w:rsidRPr="00A14740" w:rsidRDefault="006344A0"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A14740">
        <w:rPr>
          <w:rFonts w:ascii="Verdana" w:hAnsi="Verdana" w:cs="Times New Roman"/>
          <w:sz w:val="18"/>
          <w:szCs w:val="18"/>
        </w:rPr>
        <w:t>E</w:t>
      </w:r>
      <w:r w:rsidR="006B3305" w:rsidRPr="00A14740">
        <w:rPr>
          <w:rFonts w:ascii="Verdana" w:hAnsi="Verdana" w:cs="Times New Roman"/>
          <w:sz w:val="18"/>
          <w:szCs w:val="18"/>
        </w:rPr>
        <w:t>.</w:t>
      </w:r>
      <w:r w:rsidR="006B3305" w:rsidRPr="00A14740">
        <w:rPr>
          <w:rFonts w:ascii="Verdana" w:hAnsi="Verdana" w:cs="Times New Roman"/>
          <w:sz w:val="18"/>
          <w:szCs w:val="18"/>
        </w:rPr>
        <w:tab/>
      </w:r>
      <w:r w:rsidR="006B3305" w:rsidRPr="00A14740">
        <w:rPr>
          <w:rFonts w:ascii="Verdana" w:hAnsi="Verdana" w:cs="Times New Roman"/>
          <w:sz w:val="18"/>
          <w:szCs w:val="18"/>
          <w:u w:val="single"/>
        </w:rPr>
        <w:t>Data Practices</w:t>
      </w:r>
    </w:p>
    <w:p w14:paraId="6E097D3E"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698F889C" w14:textId="56D17798" w:rsidR="00EA111E"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A14740">
        <w:rPr>
          <w:rFonts w:ascii="Verdana" w:hAnsi="Verdana" w:cs="Times New Roman"/>
          <w:sz w:val="18"/>
          <w:szCs w:val="18"/>
        </w:rPr>
        <w:t>1.</w:t>
      </w:r>
      <w:r w:rsidRPr="00A14740">
        <w:rPr>
          <w:rFonts w:ascii="Verdana" w:hAnsi="Verdana" w:cs="Times New Roman"/>
          <w:sz w:val="18"/>
          <w:szCs w:val="18"/>
        </w:rPr>
        <w:tab/>
        <w:t>Student data may be disclosed without consent in health and safety emergencies pursuant to Minn</w:t>
      </w:r>
      <w:r w:rsidR="001D5CD9" w:rsidRPr="00A14740">
        <w:rPr>
          <w:rFonts w:ascii="Verdana" w:hAnsi="Verdana" w:cs="Times New Roman"/>
          <w:sz w:val="18"/>
          <w:szCs w:val="18"/>
        </w:rPr>
        <w:t>esota</w:t>
      </w:r>
      <w:r w:rsidRPr="00A14740">
        <w:rPr>
          <w:rFonts w:ascii="Verdana" w:hAnsi="Verdana" w:cs="Times New Roman"/>
          <w:sz w:val="18"/>
          <w:szCs w:val="18"/>
        </w:rPr>
        <w:t xml:space="preserve"> Stat</w:t>
      </w:r>
      <w:r w:rsidR="001D5CD9" w:rsidRPr="00A14740">
        <w:rPr>
          <w:rFonts w:ascii="Verdana" w:hAnsi="Verdana" w:cs="Times New Roman"/>
          <w:sz w:val="18"/>
          <w:szCs w:val="18"/>
        </w:rPr>
        <w:t>utes</w:t>
      </w:r>
      <w:r w:rsidRPr="00A14740">
        <w:rPr>
          <w:rFonts w:ascii="Verdana" w:hAnsi="Verdana" w:cs="Times New Roman"/>
          <w:sz w:val="18"/>
          <w:szCs w:val="18"/>
        </w:rPr>
        <w:t xml:space="preserve"> </w:t>
      </w:r>
      <w:r w:rsidR="001D5CD9" w:rsidRPr="00A14740">
        <w:rPr>
          <w:rFonts w:ascii="Verdana" w:hAnsi="Verdana" w:cs="Times New Roman"/>
          <w:sz w:val="18"/>
          <w:szCs w:val="18"/>
        </w:rPr>
        <w:t>section</w:t>
      </w:r>
      <w:r w:rsidRPr="00A14740">
        <w:rPr>
          <w:rFonts w:ascii="Verdana" w:hAnsi="Verdana" w:cs="Times New Roman"/>
          <w:sz w:val="18"/>
          <w:szCs w:val="18"/>
        </w:rPr>
        <w:t xml:space="preserve"> 13.32 and applicable federal law and regulations.</w:t>
      </w:r>
    </w:p>
    <w:p w14:paraId="4278BDA3"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2D0FDE72"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A14740">
        <w:rPr>
          <w:rFonts w:ascii="Verdana" w:hAnsi="Verdana" w:cs="Times New Roman"/>
          <w:sz w:val="18"/>
          <w:szCs w:val="18"/>
        </w:rPr>
        <w:t>2.</w:t>
      </w:r>
      <w:r w:rsidRPr="00A14740">
        <w:rPr>
          <w:rFonts w:ascii="Verdana" w:hAnsi="Verdana" w:cs="Times New Roman"/>
          <w:sz w:val="18"/>
          <w:szCs w:val="18"/>
        </w:rPr>
        <w:tab/>
      </w:r>
      <w:r w:rsidRPr="00A14740">
        <w:rPr>
          <w:rFonts w:ascii="Verdana" w:hAnsi="Verdana" w:cs="Times New Roman"/>
          <w:sz w:val="18"/>
          <w:szCs w:val="18"/>
          <w:u w:val="single"/>
        </w:rPr>
        <w:t>Destruction of Records</w:t>
      </w:r>
    </w:p>
    <w:p w14:paraId="54D59926"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21612990"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720"/>
        <w:rPr>
          <w:rFonts w:ascii="Verdana" w:hAnsi="Verdana" w:cs="Times New Roman"/>
          <w:sz w:val="18"/>
          <w:szCs w:val="18"/>
        </w:rPr>
      </w:pPr>
      <w:r w:rsidRPr="00A14740">
        <w:rPr>
          <w:rFonts w:ascii="Verdana" w:hAnsi="Verdana" w:cs="Times New Roman"/>
          <w:sz w:val="18"/>
          <w:szCs w:val="18"/>
        </w:rPr>
        <w:t>a.</w:t>
      </w:r>
      <w:r w:rsidRPr="00A14740">
        <w:rPr>
          <w:rFonts w:ascii="Verdana" w:hAnsi="Verdana" w:cs="Times New Roman"/>
          <w:sz w:val="18"/>
          <w:szCs w:val="18"/>
        </w:rPr>
        <w:tab/>
        <w:t>If the preassessment team decides not to provide a student and, in the case of a minor, the student’s parents with information about school or community services in connection with chemical abuse, records created or maintained by the team about the student shall be destroyed not later than six (6) months after the determination is made.</w:t>
      </w:r>
    </w:p>
    <w:p w14:paraId="27843C3A"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1707386B" w14:textId="3CE5D3AB"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720"/>
        <w:rPr>
          <w:rFonts w:ascii="Verdana" w:hAnsi="Verdana" w:cs="Times New Roman"/>
          <w:sz w:val="18"/>
          <w:szCs w:val="18"/>
        </w:rPr>
      </w:pPr>
      <w:r w:rsidRPr="00A14740">
        <w:rPr>
          <w:rFonts w:ascii="Verdana" w:hAnsi="Verdana" w:cs="Times New Roman"/>
          <w:sz w:val="18"/>
          <w:szCs w:val="18"/>
        </w:rPr>
        <w:t>b.</w:t>
      </w:r>
      <w:r w:rsidRPr="00A14740">
        <w:rPr>
          <w:rFonts w:ascii="Verdana" w:hAnsi="Verdana" w:cs="Times New Roman"/>
          <w:sz w:val="18"/>
          <w:szCs w:val="18"/>
        </w:rPr>
        <w:tab/>
        <w:t>If the team decides to provide the student and, in the case of a minor or a dependent student, the student’s parents with information</w:t>
      </w:r>
      <w:r w:rsidR="00A25399" w:rsidRPr="00A14740">
        <w:rPr>
          <w:rFonts w:ascii="Verdana" w:hAnsi="Verdana" w:cs="Times New Roman"/>
          <w:sz w:val="18"/>
          <w:szCs w:val="18"/>
        </w:rPr>
        <w:t xml:space="preserve"> about school or community services in connection with chemical abuse</w:t>
      </w:r>
      <w:r w:rsidRPr="00A14740">
        <w:rPr>
          <w:rFonts w:ascii="Verdana" w:hAnsi="Verdana" w:cs="Times New Roman"/>
          <w:sz w:val="18"/>
          <w:szCs w:val="18"/>
        </w:rPr>
        <w:t>, records created or maintained by the team about the student shall be destroyed not later than six (6) months after the student is no longer enrolled in the district.</w:t>
      </w:r>
    </w:p>
    <w:p w14:paraId="0B0C0EF5"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68A67550" w14:textId="5E88C69D"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720"/>
        <w:rPr>
          <w:rFonts w:ascii="Verdana" w:hAnsi="Verdana" w:cs="Times New Roman"/>
          <w:sz w:val="18"/>
          <w:szCs w:val="18"/>
        </w:rPr>
      </w:pPr>
      <w:r w:rsidRPr="00A14740">
        <w:rPr>
          <w:rFonts w:ascii="Verdana" w:hAnsi="Verdana" w:cs="Times New Roman"/>
          <w:sz w:val="18"/>
          <w:szCs w:val="18"/>
        </w:rPr>
        <w:t>c.</w:t>
      </w:r>
      <w:r w:rsidRPr="00A14740">
        <w:rPr>
          <w:rFonts w:ascii="Verdana" w:hAnsi="Verdana" w:cs="Times New Roman"/>
          <w:sz w:val="18"/>
          <w:szCs w:val="18"/>
        </w:rPr>
        <w:tab/>
      </w:r>
      <w:r w:rsidR="00A25399" w:rsidRPr="00A14740">
        <w:rPr>
          <w:rFonts w:ascii="Verdana" w:hAnsi="Verdana" w:cs="Times New Roman"/>
          <w:sz w:val="18"/>
          <w:szCs w:val="18"/>
        </w:rPr>
        <w:t>D</w:t>
      </w:r>
      <w:r w:rsidRPr="00A14740">
        <w:rPr>
          <w:rFonts w:ascii="Verdana" w:hAnsi="Verdana" w:cs="Times New Roman"/>
          <w:sz w:val="18"/>
          <w:szCs w:val="18"/>
        </w:rPr>
        <w:t xml:space="preserve">estruction of records </w:t>
      </w:r>
      <w:r w:rsidR="00A25399" w:rsidRPr="00A14740">
        <w:rPr>
          <w:rFonts w:ascii="Verdana" w:hAnsi="Verdana" w:cs="Times New Roman"/>
          <w:sz w:val="18"/>
          <w:szCs w:val="18"/>
        </w:rPr>
        <w:t xml:space="preserve">identifying individual students shall be governed by paragraph </w:t>
      </w:r>
      <w:r w:rsidR="00BD0142" w:rsidRPr="00A14740">
        <w:rPr>
          <w:rFonts w:ascii="Verdana" w:hAnsi="Verdana" w:cs="Times New Roman"/>
          <w:sz w:val="18"/>
          <w:szCs w:val="18"/>
        </w:rPr>
        <w:t>IV.E.</w:t>
      </w:r>
      <w:r w:rsidR="00A25399" w:rsidRPr="00A14740">
        <w:rPr>
          <w:rFonts w:ascii="Verdana" w:hAnsi="Verdana" w:cs="Times New Roman"/>
          <w:sz w:val="18"/>
          <w:szCs w:val="18"/>
        </w:rPr>
        <w:t>2</w:t>
      </w:r>
      <w:r w:rsidR="00BD0142" w:rsidRPr="00A14740">
        <w:rPr>
          <w:rFonts w:ascii="Verdana" w:hAnsi="Verdana" w:cs="Times New Roman"/>
          <w:sz w:val="18"/>
          <w:szCs w:val="18"/>
        </w:rPr>
        <w:t>.</w:t>
      </w:r>
      <w:r w:rsidR="00A25399" w:rsidRPr="00A14740">
        <w:rPr>
          <w:rFonts w:ascii="Verdana" w:hAnsi="Verdana" w:cs="Times New Roman"/>
          <w:sz w:val="18"/>
          <w:szCs w:val="18"/>
        </w:rPr>
        <w:t xml:space="preserve"> </w:t>
      </w:r>
      <w:r w:rsidRPr="00A14740">
        <w:rPr>
          <w:rFonts w:ascii="Verdana" w:hAnsi="Verdana" w:cs="Times New Roman"/>
          <w:sz w:val="18"/>
          <w:szCs w:val="18"/>
        </w:rPr>
        <w:t>notwithstanding Minn</w:t>
      </w:r>
      <w:r w:rsidR="00A25399" w:rsidRPr="00A14740">
        <w:rPr>
          <w:rFonts w:ascii="Verdana" w:hAnsi="Verdana" w:cs="Times New Roman"/>
          <w:sz w:val="18"/>
          <w:szCs w:val="18"/>
        </w:rPr>
        <w:t>esota</w:t>
      </w:r>
      <w:r w:rsidRPr="00A14740">
        <w:rPr>
          <w:rFonts w:ascii="Verdana" w:hAnsi="Verdana" w:cs="Times New Roman"/>
          <w:sz w:val="18"/>
          <w:szCs w:val="18"/>
        </w:rPr>
        <w:t xml:space="preserve"> Stat</w:t>
      </w:r>
      <w:r w:rsidR="00A25399" w:rsidRPr="00A14740">
        <w:rPr>
          <w:rFonts w:ascii="Verdana" w:hAnsi="Verdana" w:cs="Times New Roman"/>
          <w:sz w:val="18"/>
          <w:szCs w:val="18"/>
        </w:rPr>
        <w:t>utes</w:t>
      </w:r>
      <w:r w:rsidRPr="00A14740">
        <w:rPr>
          <w:rFonts w:ascii="Verdana" w:hAnsi="Verdana" w:cs="Times New Roman"/>
          <w:sz w:val="18"/>
          <w:szCs w:val="18"/>
        </w:rPr>
        <w:t xml:space="preserve"> </w:t>
      </w:r>
      <w:r w:rsidR="00A25399" w:rsidRPr="00A14740">
        <w:rPr>
          <w:rFonts w:ascii="Verdana" w:hAnsi="Verdana" w:cs="Times New Roman"/>
          <w:sz w:val="18"/>
          <w:szCs w:val="18"/>
        </w:rPr>
        <w:t>section</w:t>
      </w:r>
      <w:r w:rsidRPr="00A14740">
        <w:rPr>
          <w:rFonts w:ascii="Verdana" w:hAnsi="Verdana" w:cs="Times New Roman"/>
          <w:sz w:val="18"/>
          <w:szCs w:val="18"/>
        </w:rPr>
        <w:t xml:space="preserve"> 138.163</w:t>
      </w:r>
      <w:r w:rsidR="00A25399" w:rsidRPr="00A14740">
        <w:rPr>
          <w:rFonts w:ascii="Verdana" w:hAnsi="Verdana" w:cs="Times New Roman"/>
          <w:sz w:val="18"/>
          <w:szCs w:val="18"/>
        </w:rPr>
        <w:t xml:space="preserve"> (Preservation and Disposal of Public Records)</w:t>
      </w:r>
      <w:r w:rsidRPr="00A14740">
        <w:rPr>
          <w:rFonts w:ascii="Verdana" w:hAnsi="Verdana" w:cs="Times New Roman"/>
          <w:sz w:val="18"/>
          <w:szCs w:val="18"/>
        </w:rPr>
        <w:t>.</w:t>
      </w:r>
    </w:p>
    <w:p w14:paraId="54EF73A0"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01339ABE" w14:textId="40386D5F" w:rsidR="006B3305" w:rsidRPr="00A14740" w:rsidRDefault="006344A0"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A14740">
        <w:rPr>
          <w:rFonts w:ascii="Verdana" w:hAnsi="Verdana" w:cs="Times New Roman"/>
          <w:sz w:val="18"/>
          <w:szCs w:val="18"/>
        </w:rPr>
        <w:t>F</w:t>
      </w:r>
      <w:r w:rsidR="006B3305" w:rsidRPr="00A14740">
        <w:rPr>
          <w:rFonts w:ascii="Verdana" w:hAnsi="Verdana" w:cs="Times New Roman"/>
          <w:sz w:val="18"/>
          <w:szCs w:val="18"/>
        </w:rPr>
        <w:t>.</w:t>
      </w:r>
      <w:r w:rsidR="006B3305" w:rsidRPr="00A14740">
        <w:rPr>
          <w:rFonts w:ascii="Verdana" w:hAnsi="Verdana" w:cs="Times New Roman"/>
          <w:sz w:val="18"/>
          <w:szCs w:val="18"/>
        </w:rPr>
        <w:tab/>
      </w:r>
      <w:r w:rsidR="006B3305" w:rsidRPr="00A14740">
        <w:rPr>
          <w:rFonts w:ascii="Verdana" w:hAnsi="Verdana" w:cs="Times New Roman"/>
          <w:sz w:val="18"/>
          <w:szCs w:val="18"/>
          <w:u w:val="single"/>
        </w:rPr>
        <w:t>Consent</w:t>
      </w:r>
    </w:p>
    <w:p w14:paraId="33C427CB"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064C48E8" w14:textId="77777777" w:rsidR="004718AA" w:rsidRPr="00A14740" w:rsidRDefault="006B3305" w:rsidP="001C552A">
      <w:pPr>
        <w:ind w:left="1440"/>
        <w:rPr>
          <w:rFonts w:ascii="Verdana" w:hAnsi="Verdana" w:cs="Times New Roman"/>
          <w:b/>
          <w:bCs/>
          <w:i/>
          <w:iCs/>
          <w:sz w:val="18"/>
          <w:szCs w:val="18"/>
        </w:rPr>
      </w:pPr>
      <w:r w:rsidRPr="00A14740">
        <w:rPr>
          <w:rFonts w:ascii="Verdana" w:hAnsi="Verdana" w:cs="Times New Roman"/>
          <w:sz w:val="18"/>
          <w:szCs w:val="18"/>
        </w:rPr>
        <w:t>Any minor may give effective consent for medical, mental</w:t>
      </w:r>
      <w:r w:rsidR="00906E22" w:rsidRPr="00A14740">
        <w:rPr>
          <w:rFonts w:ascii="Verdana" w:hAnsi="Verdana" w:cs="Times New Roman"/>
          <w:sz w:val="18"/>
          <w:szCs w:val="18"/>
        </w:rPr>
        <w:t>,</w:t>
      </w:r>
      <w:r w:rsidRPr="00A14740">
        <w:rPr>
          <w:rFonts w:ascii="Verdana" w:hAnsi="Verdana" w:cs="Times New Roman"/>
          <w:sz w:val="18"/>
          <w:szCs w:val="18"/>
        </w:rPr>
        <w:t xml:space="preserve"> and other health services to determine the presence of or to treat conditions associated with alcohol and other drug abuse, and the consent of no other person is required</w:t>
      </w:r>
      <w:r w:rsidRPr="00A14740">
        <w:rPr>
          <w:rFonts w:ascii="Verdana" w:hAnsi="Verdana" w:cs="Times New Roman"/>
          <w:b/>
          <w:bCs/>
          <w:i/>
          <w:iCs/>
          <w:sz w:val="18"/>
          <w:szCs w:val="18"/>
        </w:rPr>
        <w:t>.</w:t>
      </w:r>
      <w:r w:rsidR="00FD59C7" w:rsidRPr="00A14740">
        <w:rPr>
          <w:rFonts w:ascii="Verdana" w:hAnsi="Verdana" w:cs="Times New Roman"/>
          <w:b/>
          <w:bCs/>
          <w:i/>
          <w:iCs/>
          <w:sz w:val="18"/>
          <w:szCs w:val="18"/>
        </w:rPr>
        <w:t xml:space="preserve">  </w:t>
      </w:r>
    </w:p>
    <w:p w14:paraId="66BFC1E7" w14:textId="77777777" w:rsidR="00A14740" w:rsidRDefault="00A14740"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257374C" w14:textId="73D5A8F5"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r w:rsidRPr="00A14740">
        <w:rPr>
          <w:rFonts w:ascii="Verdana" w:hAnsi="Verdana" w:cs="Times New Roman"/>
          <w:b/>
          <w:bCs/>
          <w:sz w:val="18"/>
          <w:szCs w:val="18"/>
        </w:rPr>
        <w:lastRenderedPageBreak/>
        <w:t>V.</w:t>
      </w:r>
      <w:r w:rsidRPr="00A14740">
        <w:rPr>
          <w:rFonts w:ascii="Verdana" w:hAnsi="Verdana" w:cs="Times New Roman"/>
          <w:b/>
          <w:bCs/>
          <w:sz w:val="18"/>
          <w:szCs w:val="18"/>
        </w:rPr>
        <w:tab/>
        <w:t>EMPLOYEES</w:t>
      </w:r>
    </w:p>
    <w:p w14:paraId="76F13227"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1E1DF051" w14:textId="09F1BFC1"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A14740">
        <w:rPr>
          <w:rFonts w:ascii="Verdana" w:hAnsi="Verdana" w:cs="Times New Roman"/>
          <w:sz w:val="18"/>
          <w:szCs w:val="18"/>
        </w:rPr>
        <w:t>A.</w:t>
      </w:r>
      <w:r w:rsidRPr="00A14740">
        <w:rPr>
          <w:rFonts w:ascii="Verdana" w:hAnsi="Verdana" w:cs="Times New Roman"/>
          <w:sz w:val="18"/>
          <w:szCs w:val="18"/>
        </w:rPr>
        <w:tab/>
        <w:t xml:space="preserve">The </w:t>
      </w:r>
      <w:r w:rsidR="00215B57" w:rsidRPr="00A14740">
        <w:rPr>
          <w:rFonts w:ascii="Verdana" w:hAnsi="Verdana" w:cs="Times New Roman"/>
          <w:sz w:val="18"/>
          <w:szCs w:val="18"/>
        </w:rPr>
        <w:t xml:space="preserve">school district </w:t>
      </w:r>
      <w:bookmarkStart w:id="4" w:name="_Hlk77262351"/>
      <w:r w:rsidR="00215B57" w:rsidRPr="00A14740">
        <w:rPr>
          <w:rFonts w:ascii="Verdana" w:hAnsi="Verdana" w:cs="Times New Roman"/>
          <w:sz w:val="18"/>
          <w:szCs w:val="18"/>
        </w:rPr>
        <w:t>shall establish</w:t>
      </w:r>
      <w:r w:rsidR="00D14F5B" w:rsidRPr="00A14740">
        <w:rPr>
          <w:rFonts w:ascii="Verdana" w:hAnsi="Verdana" w:cs="Times New Roman"/>
          <w:sz w:val="18"/>
          <w:szCs w:val="18"/>
        </w:rPr>
        <w:t xml:space="preserve"> </w:t>
      </w:r>
      <w:r w:rsidRPr="00A14740">
        <w:rPr>
          <w:rFonts w:ascii="Verdana" w:hAnsi="Verdana" w:cs="Times New Roman"/>
          <w:sz w:val="18"/>
          <w:szCs w:val="18"/>
        </w:rPr>
        <w:t>a drug-free awareness program to inform employees about:</w:t>
      </w:r>
      <w:bookmarkEnd w:id="4"/>
    </w:p>
    <w:p w14:paraId="7D99077F"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bookmarkStart w:id="5" w:name="_Hlk77262456"/>
    </w:p>
    <w:p w14:paraId="72C19C8D" w14:textId="5B6D3483"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A14740">
        <w:rPr>
          <w:rFonts w:ascii="Verdana" w:hAnsi="Verdana" w:cs="Times New Roman"/>
          <w:sz w:val="18"/>
          <w:szCs w:val="18"/>
        </w:rPr>
        <w:t>1.</w:t>
      </w:r>
      <w:r w:rsidRPr="00A14740">
        <w:rPr>
          <w:rFonts w:ascii="Verdana" w:hAnsi="Verdana" w:cs="Times New Roman"/>
          <w:sz w:val="18"/>
          <w:szCs w:val="18"/>
        </w:rPr>
        <w:tab/>
        <w:t xml:space="preserve">The dangers </w:t>
      </w:r>
      <w:r w:rsidR="00215B57" w:rsidRPr="00A14740">
        <w:rPr>
          <w:rFonts w:ascii="Verdana" w:hAnsi="Verdana" w:cs="Times New Roman"/>
          <w:sz w:val="18"/>
          <w:szCs w:val="18"/>
        </w:rPr>
        <w:t>of drug</w:t>
      </w:r>
      <w:r w:rsidRPr="00A14740">
        <w:rPr>
          <w:rFonts w:ascii="Verdana" w:hAnsi="Verdana" w:cs="Times New Roman"/>
          <w:sz w:val="18"/>
          <w:szCs w:val="18"/>
        </w:rPr>
        <w:t xml:space="preserve"> abuse in the workplace.</w:t>
      </w:r>
    </w:p>
    <w:p w14:paraId="089FD286"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765C178C" w14:textId="0784660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A14740">
        <w:rPr>
          <w:rFonts w:ascii="Verdana" w:hAnsi="Verdana" w:cs="Times New Roman"/>
          <w:sz w:val="18"/>
          <w:szCs w:val="18"/>
        </w:rPr>
        <w:t>2.</w:t>
      </w:r>
      <w:r w:rsidRPr="00A14740">
        <w:rPr>
          <w:rFonts w:ascii="Verdana" w:hAnsi="Verdana" w:cs="Times New Roman"/>
          <w:sz w:val="18"/>
          <w:szCs w:val="18"/>
        </w:rPr>
        <w:tab/>
        <w:t>The school district’s policy</w:t>
      </w:r>
      <w:r w:rsidR="00215B57" w:rsidRPr="00A14740">
        <w:rPr>
          <w:rFonts w:ascii="Verdana" w:hAnsi="Verdana" w:cs="Times New Roman"/>
          <w:sz w:val="18"/>
          <w:szCs w:val="18"/>
        </w:rPr>
        <w:t xml:space="preserve"> of maintaining a drug-free workplace</w:t>
      </w:r>
      <w:r w:rsidRPr="00A14740">
        <w:rPr>
          <w:rFonts w:ascii="Verdana" w:hAnsi="Verdana" w:cs="Times New Roman"/>
          <w:sz w:val="18"/>
          <w:szCs w:val="18"/>
        </w:rPr>
        <w:t>.</w:t>
      </w:r>
    </w:p>
    <w:p w14:paraId="460050E4" w14:textId="77777777" w:rsidR="00CA65A5" w:rsidRPr="00A14740" w:rsidRDefault="00CA65A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152C1E90" w14:textId="03DE17C9" w:rsidR="00CA65A5" w:rsidRPr="00A14740" w:rsidRDefault="00CA65A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A14740">
        <w:rPr>
          <w:rFonts w:ascii="Verdana" w:hAnsi="Verdana" w:cs="Times New Roman"/>
          <w:sz w:val="18"/>
          <w:szCs w:val="18"/>
        </w:rPr>
        <w:t>3.</w:t>
      </w:r>
      <w:r w:rsidRPr="00A14740">
        <w:rPr>
          <w:rFonts w:ascii="Verdana" w:hAnsi="Verdana" w:cs="Times New Roman"/>
          <w:sz w:val="18"/>
          <w:szCs w:val="18"/>
        </w:rPr>
        <w:tab/>
        <w:t xml:space="preserve">Available drug counseling, rehabilitation, and </w:t>
      </w:r>
      <w:r w:rsidR="00215B57" w:rsidRPr="00A14740">
        <w:rPr>
          <w:rFonts w:ascii="Verdana" w:hAnsi="Verdana" w:cs="Times New Roman"/>
          <w:sz w:val="18"/>
          <w:szCs w:val="18"/>
        </w:rPr>
        <w:t xml:space="preserve">employee </w:t>
      </w:r>
      <w:r w:rsidRPr="00A14740">
        <w:rPr>
          <w:rFonts w:ascii="Verdana" w:hAnsi="Verdana" w:cs="Times New Roman"/>
          <w:sz w:val="18"/>
          <w:szCs w:val="18"/>
        </w:rPr>
        <w:t>assistance programs.</w:t>
      </w:r>
    </w:p>
    <w:p w14:paraId="589D24B9" w14:textId="77777777" w:rsidR="00CA65A5" w:rsidRPr="00A14740" w:rsidRDefault="00CA65A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1F969FB5" w14:textId="77777777" w:rsidR="006B3305" w:rsidRPr="00A14740" w:rsidRDefault="00CA65A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rPr>
          <w:rFonts w:ascii="Verdana" w:hAnsi="Verdana" w:cs="Times New Roman"/>
          <w:sz w:val="18"/>
          <w:szCs w:val="18"/>
        </w:rPr>
      </w:pPr>
      <w:r w:rsidRPr="00A14740">
        <w:rPr>
          <w:rFonts w:ascii="Verdana" w:hAnsi="Verdana" w:cs="Times New Roman"/>
          <w:sz w:val="18"/>
          <w:szCs w:val="18"/>
        </w:rPr>
        <w:t>4</w:t>
      </w:r>
      <w:r w:rsidR="006B3305" w:rsidRPr="00A14740">
        <w:rPr>
          <w:rFonts w:ascii="Verdana" w:hAnsi="Verdana" w:cs="Times New Roman"/>
          <w:sz w:val="18"/>
          <w:szCs w:val="18"/>
        </w:rPr>
        <w:t>.</w:t>
      </w:r>
      <w:r w:rsidR="006B3305" w:rsidRPr="00A14740">
        <w:rPr>
          <w:rFonts w:ascii="Verdana" w:hAnsi="Verdana" w:cs="Times New Roman"/>
          <w:sz w:val="18"/>
          <w:szCs w:val="18"/>
        </w:rPr>
        <w:tab/>
      </w:r>
      <w:r w:rsidRPr="00A14740">
        <w:rPr>
          <w:rFonts w:ascii="Verdana" w:hAnsi="Verdana" w:cs="Times New Roman"/>
          <w:sz w:val="18"/>
          <w:szCs w:val="18"/>
        </w:rPr>
        <w:t>The penalties that may be imposed on employees for drug abuse violations</w:t>
      </w:r>
      <w:r w:rsidR="006B3305" w:rsidRPr="00A14740">
        <w:rPr>
          <w:rFonts w:ascii="Verdana" w:hAnsi="Verdana" w:cs="Times New Roman"/>
          <w:sz w:val="18"/>
          <w:szCs w:val="18"/>
        </w:rPr>
        <w:t>.</w:t>
      </w:r>
    </w:p>
    <w:bookmarkEnd w:id="5"/>
    <w:p w14:paraId="707995B4"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03710804" w14:textId="02DDB2A0"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Verdana" w:hAnsi="Verdana" w:cs="Times New Roman"/>
          <w:sz w:val="18"/>
          <w:szCs w:val="18"/>
        </w:rPr>
      </w:pPr>
      <w:r w:rsidRPr="00A14740">
        <w:rPr>
          <w:rFonts w:ascii="Verdana" w:hAnsi="Verdana" w:cs="Times New Roman"/>
          <w:sz w:val="18"/>
          <w:szCs w:val="18"/>
        </w:rPr>
        <w:t>B.</w:t>
      </w:r>
      <w:r w:rsidRPr="00A14740">
        <w:rPr>
          <w:rFonts w:ascii="Verdana" w:hAnsi="Verdana" w:cs="Times New Roman"/>
          <w:sz w:val="18"/>
          <w:szCs w:val="18"/>
        </w:rPr>
        <w:tab/>
        <w:t xml:space="preserve">The </w:t>
      </w:r>
      <w:r w:rsidR="002729F6" w:rsidRPr="00A14740">
        <w:rPr>
          <w:rFonts w:ascii="Verdana" w:hAnsi="Verdana" w:cs="Times New Roman"/>
          <w:sz w:val="18"/>
          <w:szCs w:val="18"/>
        </w:rPr>
        <w:t xml:space="preserve">school district </w:t>
      </w:r>
      <w:r w:rsidRPr="00A14740">
        <w:rPr>
          <w:rFonts w:ascii="Verdana" w:hAnsi="Verdana" w:cs="Times New Roman"/>
          <w:sz w:val="18"/>
          <w:szCs w:val="18"/>
        </w:rPr>
        <w:t>shall notify a federal granting agency required to be notified under the Drug-Free Workplace Act within ten (10) days after receiving notice</w:t>
      </w:r>
      <w:r w:rsidR="00D14F5B" w:rsidRPr="00A14740">
        <w:rPr>
          <w:rFonts w:ascii="Verdana" w:hAnsi="Verdana" w:cs="Times New Roman"/>
          <w:sz w:val="18"/>
          <w:szCs w:val="18"/>
        </w:rPr>
        <w:t xml:space="preserve"> from the employee or otherwise receiving actual notice</w:t>
      </w:r>
      <w:r w:rsidRPr="00A14740">
        <w:rPr>
          <w:rFonts w:ascii="Verdana" w:hAnsi="Verdana" w:cs="Times New Roman"/>
          <w:sz w:val="18"/>
          <w:szCs w:val="18"/>
        </w:rPr>
        <w:t xml:space="preserve"> of a</w:t>
      </w:r>
      <w:r w:rsidR="00D14F5B" w:rsidRPr="00A14740">
        <w:rPr>
          <w:rFonts w:ascii="Verdana" w:hAnsi="Verdana" w:cs="Times New Roman"/>
          <w:sz w:val="18"/>
          <w:szCs w:val="18"/>
        </w:rPr>
        <w:t>ny criminal drug statute</w:t>
      </w:r>
      <w:r w:rsidRPr="00A14740">
        <w:rPr>
          <w:rFonts w:ascii="Verdana" w:hAnsi="Verdana" w:cs="Times New Roman"/>
          <w:sz w:val="18"/>
          <w:szCs w:val="18"/>
        </w:rPr>
        <w:t xml:space="preserve"> conviction occurring in the workplace.</w:t>
      </w:r>
    </w:p>
    <w:p w14:paraId="2B793A4C" w14:textId="7A16BB54"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bookmarkStart w:id="6" w:name="_Hlk77320194"/>
      <w:bookmarkStart w:id="7" w:name="_GoBack"/>
      <w:bookmarkEnd w:id="7"/>
      <w:r w:rsidRPr="00A14740">
        <w:rPr>
          <w:rFonts w:ascii="Verdana" w:hAnsi="Verdana" w:cs="Times New Roman"/>
          <w:b/>
          <w:bCs/>
          <w:i/>
          <w:iCs/>
          <w:sz w:val="18"/>
          <w:szCs w:val="18"/>
        </w:rPr>
        <w:t>Legal References:</w:t>
      </w:r>
      <w:r w:rsidRPr="00A14740">
        <w:rPr>
          <w:rFonts w:ascii="Verdana" w:hAnsi="Verdana" w:cs="Times New Roman"/>
          <w:sz w:val="18"/>
          <w:szCs w:val="18"/>
        </w:rPr>
        <w:tab/>
        <w:t>Minn. Stat. § 1</w:t>
      </w:r>
      <w:r w:rsidR="00901D4A" w:rsidRPr="00A14740">
        <w:rPr>
          <w:rFonts w:ascii="Verdana" w:hAnsi="Verdana" w:cs="Times New Roman"/>
          <w:sz w:val="18"/>
          <w:szCs w:val="18"/>
        </w:rPr>
        <w:t>3</w:t>
      </w:r>
      <w:r w:rsidRPr="00A14740">
        <w:rPr>
          <w:rFonts w:ascii="Verdana" w:hAnsi="Verdana" w:cs="Times New Roman"/>
          <w:sz w:val="18"/>
          <w:szCs w:val="18"/>
        </w:rPr>
        <w:t>.</w:t>
      </w:r>
      <w:r w:rsidR="00901D4A" w:rsidRPr="00A14740">
        <w:rPr>
          <w:rFonts w:ascii="Verdana" w:hAnsi="Verdana" w:cs="Times New Roman"/>
          <w:sz w:val="18"/>
          <w:szCs w:val="18"/>
        </w:rPr>
        <w:t>3</w:t>
      </w:r>
      <w:r w:rsidRPr="00A14740">
        <w:rPr>
          <w:rFonts w:ascii="Verdana" w:hAnsi="Verdana" w:cs="Times New Roman"/>
          <w:sz w:val="18"/>
          <w:szCs w:val="18"/>
        </w:rPr>
        <w:t>2 (</w:t>
      </w:r>
      <w:r w:rsidR="00901D4A" w:rsidRPr="00A14740">
        <w:rPr>
          <w:rFonts w:ascii="Verdana" w:hAnsi="Verdana" w:cs="Times New Roman"/>
          <w:sz w:val="18"/>
          <w:szCs w:val="18"/>
        </w:rPr>
        <w:t>Educational Data</w:t>
      </w:r>
      <w:r w:rsidRPr="00A14740">
        <w:rPr>
          <w:rFonts w:ascii="Verdana" w:hAnsi="Verdana" w:cs="Times New Roman"/>
          <w:sz w:val="18"/>
          <w:szCs w:val="18"/>
        </w:rPr>
        <w:t>)</w:t>
      </w:r>
    </w:p>
    <w:p w14:paraId="64BE3DB0" w14:textId="77777777" w:rsidR="00901D4A" w:rsidRPr="00A14740" w:rsidRDefault="00901D4A"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Minn. Stat. § 121A.25-121A.29 (Chemical Abuse)</w:t>
      </w:r>
    </w:p>
    <w:p w14:paraId="71517F19"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Minn. Stat. § 121A.40-121A.56 (Pupil Fair Dismissal Act)</w:t>
      </w:r>
    </w:p>
    <w:p w14:paraId="5E85CD14" w14:textId="77777777" w:rsidR="00D60333" w:rsidRPr="00A14740" w:rsidRDefault="00D60333"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Minn. Stat. § 121A.61 (Discipline and Removal of Students from Class)</w:t>
      </w:r>
    </w:p>
    <w:p w14:paraId="4E1960CA" w14:textId="77777777" w:rsidR="00BC6686" w:rsidRPr="00A14740" w:rsidRDefault="00BC6686" w:rsidP="00BC66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Minn. Stat. § 124D.695 (Approved Recovery Program Funding)</w:t>
      </w:r>
    </w:p>
    <w:p w14:paraId="3EA30E22" w14:textId="77777777" w:rsidR="00D60333" w:rsidRPr="00A14740" w:rsidRDefault="00D60333"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Minn. Stat. § 126C.44 (Safe Schools Levy)</w:t>
      </w:r>
    </w:p>
    <w:p w14:paraId="106205A5" w14:textId="1FF8501A" w:rsidR="00901D4A" w:rsidRPr="00A14740" w:rsidRDefault="00901D4A"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Minn. Stat. § 138.163 (</w:t>
      </w:r>
      <w:r w:rsidR="00EB0AE5" w:rsidRPr="00A14740">
        <w:rPr>
          <w:rFonts w:ascii="Verdana" w:hAnsi="Verdana" w:cs="Times New Roman"/>
          <w:sz w:val="18"/>
          <w:szCs w:val="18"/>
        </w:rPr>
        <w:t xml:space="preserve">Preservation and Disposal of Public Records) </w:t>
      </w:r>
    </w:p>
    <w:p w14:paraId="1B7F55DF"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Minn. Stat. § 144.343 (Pregnancy, Venereal Disease, Alcohol or Drug Abuse, Abortion)</w:t>
      </w:r>
    </w:p>
    <w:p w14:paraId="7F0E180F" w14:textId="77777777" w:rsidR="00D90074" w:rsidRPr="00A14740" w:rsidRDefault="00D90074"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Minn. Stat. § 152.01 (Definitions)</w:t>
      </w:r>
    </w:p>
    <w:p w14:paraId="5ABE05A9" w14:textId="77777777" w:rsidR="00D90074" w:rsidRPr="00A14740" w:rsidRDefault="00D90074"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Minn. Stat. § 152.02 (Schedules of Controlled Substances; Administration of Chapter)</w:t>
      </w:r>
    </w:p>
    <w:p w14:paraId="46EC1B4E" w14:textId="1425BDFB" w:rsidR="00CC3605" w:rsidRPr="00A14740" w:rsidRDefault="00CC36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Minn. Stat. § 152.22 (Definitions</w:t>
      </w:r>
      <w:r w:rsidR="00097368" w:rsidRPr="00A14740">
        <w:rPr>
          <w:rFonts w:ascii="Verdana" w:hAnsi="Verdana" w:cs="Times New Roman"/>
          <w:sz w:val="18"/>
          <w:szCs w:val="18"/>
        </w:rPr>
        <w:t>; Medical Cannabis</w:t>
      </w:r>
      <w:r w:rsidRPr="00A14740">
        <w:rPr>
          <w:rFonts w:ascii="Verdana" w:hAnsi="Verdana" w:cs="Times New Roman"/>
          <w:sz w:val="18"/>
          <w:szCs w:val="18"/>
        </w:rPr>
        <w:t>)</w:t>
      </w:r>
    </w:p>
    <w:p w14:paraId="27DD71C8" w14:textId="77777777" w:rsidR="00414204" w:rsidRPr="00A14740" w:rsidRDefault="00CC36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Minn. Stat. § 152.23 (Limitations</w:t>
      </w:r>
      <w:r w:rsidR="00097368" w:rsidRPr="00A14740">
        <w:rPr>
          <w:rFonts w:ascii="Verdana" w:hAnsi="Verdana" w:cs="Times New Roman"/>
          <w:sz w:val="18"/>
          <w:szCs w:val="18"/>
        </w:rPr>
        <w:t>; Medical Cannabis</w:t>
      </w:r>
      <w:r w:rsidRPr="00A14740">
        <w:rPr>
          <w:rFonts w:ascii="Verdana" w:hAnsi="Verdana" w:cs="Times New Roman"/>
          <w:sz w:val="18"/>
          <w:szCs w:val="18"/>
        </w:rPr>
        <w:t>)</w:t>
      </w:r>
    </w:p>
    <w:p w14:paraId="3D4DF390" w14:textId="36103C13" w:rsidR="00D60333" w:rsidRPr="00A14740" w:rsidRDefault="00D60333"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Minn. Stat. § 299A.33 (DARE Program)</w:t>
      </w:r>
    </w:p>
    <w:p w14:paraId="7285A184" w14:textId="77777777" w:rsidR="00D60333" w:rsidRPr="00A14740" w:rsidRDefault="00D60333" w:rsidP="00B85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 xml:space="preserve">Minn. Stat. § 466.07, </w:t>
      </w:r>
      <w:r w:rsidR="00B8509F" w:rsidRPr="00A14740">
        <w:rPr>
          <w:rFonts w:ascii="Verdana" w:hAnsi="Verdana" w:cs="Times New Roman"/>
          <w:sz w:val="18"/>
          <w:szCs w:val="18"/>
        </w:rPr>
        <w:t>s</w:t>
      </w:r>
      <w:r w:rsidRPr="00A14740">
        <w:rPr>
          <w:rFonts w:ascii="Verdana" w:hAnsi="Verdana" w:cs="Times New Roman"/>
          <w:sz w:val="18"/>
          <w:szCs w:val="18"/>
        </w:rPr>
        <w:t>ubd. 1 (Indemnification Required)</w:t>
      </w:r>
    </w:p>
    <w:p w14:paraId="0B924CBA" w14:textId="77777777" w:rsidR="0059592C" w:rsidRPr="00A14740" w:rsidRDefault="0059592C" w:rsidP="003F7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 xml:space="preserve">Minn. Stat. § 609.101, </w:t>
      </w:r>
      <w:r w:rsidR="00B8509F" w:rsidRPr="00A14740">
        <w:rPr>
          <w:rFonts w:ascii="Verdana" w:hAnsi="Verdana" w:cs="Times New Roman"/>
          <w:sz w:val="18"/>
          <w:szCs w:val="18"/>
        </w:rPr>
        <w:t>s</w:t>
      </w:r>
      <w:r w:rsidRPr="00A14740">
        <w:rPr>
          <w:rFonts w:ascii="Verdana" w:hAnsi="Verdana" w:cs="Times New Roman"/>
          <w:sz w:val="18"/>
          <w:szCs w:val="18"/>
        </w:rPr>
        <w:t>ubd. 3(e) (</w:t>
      </w:r>
      <w:r w:rsidR="00097368" w:rsidRPr="00A14740">
        <w:rPr>
          <w:rFonts w:ascii="Verdana" w:hAnsi="Verdana" w:cs="Times New Roman"/>
          <w:sz w:val="18"/>
          <w:szCs w:val="18"/>
        </w:rPr>
        <w:t>C</w:t>
      </w:r>
      <w:r w:rsidRPr="00A14740">
        <w:rPr>
          <w:rFonts w:ascii="Verdana" w:hAnsi="Verdana" w:cs="Times New Roman"/>
          <w:sz w:val="18"/>
          <w:szCs w:val="18"/>
        </w:rPr>
        <w:t>ontrolled Substance Offenses; Minimum Fines)</w:t>
      </w:r>
    </w:p>
    <w:p w14:paraId="06963425" w14:textId="77777777" w:rsidR="00901D4A" w:rsidRPr="00A14740" w:rsidRDefault="00901D4A" w:rsidP="003F7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20 U.S.C. § 1232g (Family Educational Rights and Privacy Act)</w:t>
      </w:r>
    </w:p>
    <w:p w14:paraId="4B5B283D" w14:textId="292332B2" w:rsidR="006B3305" w:rsidRPr="00A14740" w:rsidRDefault="006B3305" w:rsidP="003F7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20 U.S.C. §§ 7101-71</w:t>
      </w:r>
      <w:r w:rsidR="00B8509F" w:rsidRPr="00A14740">
        <w:rPr>
          <w:rFonts w:ascii="Verdana" w:hAnsi="Verdana" w:cs="Times New Roman"/>
          <w:sz w:val="18"/>
          <w:szCs w:val="18"/>
        </w:rPr>
        <w:t>22</w:t>
      </w:r>
      <w:r w:rsidRPr="00A14740">
        <w:rPr>
          <w:rFonts w:ascii="Verdana" w:hAnsi="Verdana" w:cs="Times New Roman"/>
          <w:sz w:val="18"/>
          <w:szCs w:val="18"/>
        </w:rPr>
        <w:t xml:space="preserve"> (</w:t>
      </w:r>
      <w:r w:rsidR="006A31AA" w:rsidRPr="00A14740">
        <w:rPr>
          <w:rFonts w:ascii="Verdana" w:hAnsi="Verdana" w:cs="Times New Roman"/>
          <w:sz w:val="18"/>
          <w:szCs w:val="18"/>
        </w:rPr>
        <w:t>Student Support and Academic Enrichment Grants</w:t>
      </w:r>
    </w:p>
    <w:p w14:paraId="032379DD" w14:textId="77777777" w:rsidR="00E04619" w:rsidRPr="00A14740" w:rsidRDefault="00E04619" w:rsidP="003F7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20 U.S.C. § 5812 (National Education Goals)</w:t>
      </w:r>
    </w:p>
    <w:p w14:paraId="0306D4A0" w14:textId="77777777" w:rsidR="00B00AD0" w:rsidRPr="00A14740" w:rsidRDefault="00B00AD0" w:rsidP="003F7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20 U.S.C. § 7175 (Local Activities)</w:t>
      </w:r>
    </w:p>
    <w:p w14:paraId="3817C097" w14:textId="77777777" w:rsidR="000B357A" w:rsidRPr="00A14740" w:rsidRDefault="000B357A" w:rsidP="003F7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 xml:space="preserve">41 U.S.C. §§ </w:t>
      </w:r>
      <w:r w:rsidR="00436D5F" w:rsidRPr="00A14740">
        <w:rPr>
          <w:rFonts w:ascii="Verdana" w:hAnsi="Verdana" w:cs="Times New Roman"/>
          <w:sz w:val="18"/>
          <w:szCs w:val="18"/>
        </w:rPr>
        <w:t>8101-8106</w:t>
      </w:r>
      <w:r w:rsidR="00436D5F" w:rsidRPr="00A14740">
        <w:rPr>
          <w:rFonts w:ascii="Verdana" w:hAnsi="Verdana" w:cs="Times New Roman"/>
          <w:color w:val="FF0000"/>
          <w:sz w:val="18"/>
          <w:szCs w:val="18"/>
        </w:rPr>
        <w:t xml:space="preserve"> </w:t>
      </w:r>
      <w:r w:rsidRPr="00A14740">
        <w:rPr>
          <w:rFonts w:ascii="Verdana" w:hAnsi="Verdana" w:cs="Times New Roman"/>
          <w:sz w:val="18"/>
          <w:szCs w:val="18"/>
        </w:rPr>
        <w:t>(Drug-Free Workplace Act)</w:t>
      </w:r>
    </w:p>
    <w:p w14:paraId="02442FC1" w14:textId="465CAC28" w:rsidR="006B3305" w:rsidRPr="00A14740" w:rsidRDefault="006B3305" w:rsidP="003F7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34 C.F.R. Part 8</w:t>
      </w:r>
      <w:r w:rsidR="00D6728B" w:rsidRPr="00A14740">
        <w:rPr>
          <w:rFonts w:ascii="Verdana" w:hAnsi="Verdana" w:cs="Times New Roman"/>
          <w:sz w:val="18"/>
          <w:szCs w:val="18"/>
        </w:rPr>
        <w:t>4</w:t>
      </w:r>
      <w:r w:rsidRPr="00A14740">
        <w:rPr>
          <w:rFonts w:ascii="Verdana" w:hAnsi="Verdana" w:cs="Times New Roman"/>
          <w:sz w:val="18"/>
          <w:szCs w:val="18"/>
        </w:rPr>
        <w:t xml:space="preserve"> (Government-</w:t>
      </w:r>
      <w:r w:rsidR="00B8509F" w:rsidRPr="00A14740">
        <w:rPr>
          <w:rFonts w:ascii="Verdana" w:hAnsi="Verdana" w:cs="Times New Roman"/>
          <w:sz w:val="18"/>
          <w:szCs w:val="18"/>
        </w:rPr>
        <w:t>W</w:t>
      </w:r>
      <w:r w:rsidRPr="00A14740">
        <w:rPr>
          <w:rFonts w:ascii="Verdana" w:hAnsi="Verdana" w:cs="Times New Roman"/>
          <w:sz w:val="18"/>
          <w:szCs w:val="18"/>
        </w:rPr>
        <w:t>ide Requirements for Drug-Free Workplace)</w:t>
      </w:r>
    </w:p>
    <w:p w14:paraId="0CE8B537"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67CB801"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rPr>
          <w:rFonts w:ascii="Verdana" w:hAnsi="Verdana" w:cs="Times New Roman"/>
          <w:sz w:val="18"/>
          <w:szCs w:val="18"/>
        </w:rPr>
      </w:pPr>
      <w:r w:rsidRPr="00A14740">
        <w:rPr>
          <w:rFonts w:ascii="Verdana" w:hAnsi="Verdana" w:cs="Times New Roman"/>
          <w:b/>
          <w:bCs/>
          <w:i/>
          <w:iCs/>
          <w:sz w:val="18"/>
          <w:szCs w:val="18"/>
        </w:rPr>
        <w:t>Cross References:</w:t>
      </w:r>
      <w:r w:rsidRPr="00A14740">
        <w:rPr>
          <w:rFonts w:ascii="Verdana" w:hAnsi="Verdana" w:cs="Times New Roman"/>
          <w:sz w:val="18"/>
          <w:szCs w:val="18"/>
        </w:rPr>
        <w:tab/>
        <w:t>MSBA/MASA Model Policy 403 (Discipline, Suspension, and Dismissal of School District Employees)</w:t>
      </w:r>
    </w:p>
    <w:p w14:paraId="09ABD19A"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MSBA/MASA Model Policy 416 (Drug and Alcohol Testing)</w:t>
      </w:r>
    </w:p>
    <w:p w14:paraId="1F94C3EF"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MSBA/MASA Model Policy 418 (Drug-Free Workplace/Drug Free School)</w:t>
      </w:r>
    </w:p>
    <w:p w14:paraId="292D6A23" w14:textId="77777777" w:rsidR="00497BFC" w:rsidRPr="00A14740" w:rsidRDefault="00497BFC"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 xml:space="preserve">MSBA/MASA Model Policy 419 (Tobacco-Free Environment; </w:t>
      </w:r>
      <w:r w:rsidR="00965F72" w:rsidRPr="00A14740">
        <w:rPr>
          <w:rFonts w:ascii="Verdana" w:hAnsi="Verdana" w:cs="Times New Roman"/>
          <w:sz w:val="18"/>
          <w:szCs w:val="18"/>
        </w:rPr>
        <w:t>Possession</w:t>
      </w:r>
      <w:r w:rsidRPr="00A14740">
        <w:rPr>
          <w:rFonts w:ascii="Verdana" w:hAnsi="Verdana" w:cs="Times New Roman"/>
          <w:sz w:val="18"/>
          <w:szCs w:val="18"/>
        </w:rPr>
        <w:t xml:space="preserve"> and Use of Tobacco, Tobacco-Related Devices, and Electronic Delivery Devices; Vaping Awareness and Prevention Instruction)</w:t>
      </w:r>
    </w:p>
    <w:p w14:paraId="4E4D910A"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MSBA/MASA Model Policy 502 (Search of Student Lockers, Desks, Personal Possessions, and Student’s Person)</w:t>
      </w:r>
    </w:p>
    <w:p w14:paraId="10C1FBAF" w14:textId="77777777" w:rsidR="00593780" w:rsidRPr="00A14740" w:rsidRDefault="00593780"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MSBA/MASA Model Policy 506 (Student Discipline)</w:t>
      </w:r>
    </w:p>
    <w:p w14:paraId="7CE13440"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MSBA/MASA Model Policy 515 (Protection and Privacy of Pupil Records)</w:t>
      </w:r>
    </w:p>
    <w:p w14:paraId="669E669F" w14:textId="77777777" w:rsidR="006B3305" w:rsidRPr="00A14740" w:rsidRDefault="006B3305" w:rsidP="001C5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A14740">
        <w:rPr>
          <w:rFonts w:ascii="Verdana" w:hAnsi="Verdana" w:cs="Times New Roman"/>
          <w:sz w:val="18"/>
          <w:szCs w:val="18"/>
        </w:rPr>
        <w:t>MSBA/MASA Model Policy 527 (Student Use and Parking of Motor Vehicles; Patrols, Inspections, and Searches)</w:t>
      </w:r>
      <w:bookmarkEnd w:id="6"/>
    </w:p>
    <w:sectPr w:rsidR="006B3305" w:rsidRPr="00A14740">
      <w:footerReference w:type="default" r:id="rId7"/>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FE772" w14:textId="77777777" w:rsidR="00AA0D77" w:rsidRDefault="00AA0D77">
      <w:r>
        <w:separator/>
      </w:r>
    </w:p>
  </w:endnote>
  <w:endnote w:type="continuationSeparator" w:id="0">
    <w:p w14:paraId="7918A53C" w14:textId="77777777" w:rsidR="00AA0D77" w:rsidRDefault="00AA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ixedsy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Pro">
    <w:altName w:val="Arial"/>
    <w:charset w:val="00"/>
    <w:family w:val="swiss"/>
    <w:pitch w:val="variable"/>
    <w:sig w:usb0="00000001"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E43C6" w14:textId="136E5D21" w:rsidR="006B3305" w:rsidRPr="002E0210" w:rsidRDefault="006B3305">
    <w:pPr>
      <w:pStyle w:val="Footer"/>
      <w:framePr w:wrap="auto" w:vAnchor="text" w:hAnchor="margin" w:xAlign="center" w:y="1"/>
      <w:rPr>
        <w:rStyle w:val="PageNumber"/>
        <w:rFonts w:ascii="Verdana" w:hAnsi="Verdana"/>
        <w:sz w:val="18"/>
        <w:szCs w:val="18"/>
      </w:rPr>
    </w:pPr>
    <w:r w:rsidRPr="002E0210">
      <w:rPr>
        <w:rStyle w:val="PageNumber"/>
        <w:rFonts w:ascii="Verdana" w:hAnsi="Verdana"/>
        <w:sz w:val="18"/>
        <w:szCs w:val="18"/>
      </w:rPr>
      <w:t>417-</w:t>
    </w:r>
    <w:r w:rsidRPr="002E0210">
      <w:rPr>
        <w:rStyle w:val="PageNumber"/>
        <w:rFonts w:ascii="Verdana" w:hAnsi="Verdana"/>
        <w:sz w:val="18"/>
        <w:szCs w:val="18"/>
      </w:rPr>
      <w:fldChar w:fldCharType="begin"/>
    </w:r>
    <w:r w:rsidRPr="002E0210">
      <w:rPr>
        <w:rStyle w:val="PageNumber"/>
        <w:rFonts w:ascii="Verdana" w:hAnsi="Verdana"/>
        <w:sz w:val="18"/>
        <w:szCs w:val="18"/>
      </w:rPr>
      <w:instrText xml:space="preserve">PAGE  </w:instrText>
    </w:r>
    <w:r w:rsidRPr="002E0210">
      <w:rPr>
        <w:rStyle w:val="PageNumber"/>
        <w:rFonts w:ascii="Verdana" w:hAnsi="Verdana"/>
        <w:sz w:val="18"/>
        <w:szCs w:val="18"/>
      </w:rPr>
      <w:fldChar w:fldCharType="separate"/>
    </w:r>
    <w:r w:rsidR="00A14740">
      <w:rPr>
        <w:rStyle w:val="PageNumber"/>
        <w:rFonts w:ascii="Verdana" w:hAnsi="Verdana"/>
        <w:noProof/>
        <w:sz w:val="18"/>
        <w:szCs w:val="18"/>
      </w:rPr>
      <w:t>4</w:t>
    </w:r>
    <w:r w:rsidRPr="002E0210">
      <w:rPr>
        <w:rStyle w:val="PageNumber"/>
        <w:rFonts w:ascii="Verdana" w:hAnsi="Verdana"/>
        <w:sz w:val="18"/>
        <w:szCs w:val="18"/>
      </w:rPr>
      <w:fldChar w:fldCharType="end"/>
    </w:r>
  </w:p>
  <w:p w14:paraId="571AEB14" w14:textId="77777777" w:rsidR="006B3305" w:rsidRDefault="006B3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A9150" w14:textId="77777777" w:rsidR="00AA0D77" w:rsidRDefault="00AA0D77">
      <w:r>
        <w:separator/>
      </w:r>
    </w:p>
  </w:footnote>
  <w:footnote w:type="continuationSeparator" w:id="0">
    <w:p w14:paraId="5D4B6F32" w14:textId="77777777" w:rsidR="00AA0D77" w:rsidRDefault="00AA0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10341"/>
    <w:multiLevelType w:val="hybridMultilevel"/>
    <w:tmpl w:val="471EA818"/>
    <w:lvl w:ilvl="0" w:tplc="5F94494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DD796D"/>
    <w:multiLevelType w:val="hybridMultilevel"/>
    <w:tmpl w:val="77D0EB94"/>
    <w:lvl w:ilvl="0" w:tplc="7B18B25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D4A"/>
    <w:rsid w:val="00024531"/>
    <w:rsid w:val="0005787F"/>
    <w:rsid w:val="00064E05"/>
    <w:rsid w:val="000920AF"/>
    <w:rsid w:val="000968E2"/>
    <w:rsid w:val="000969BA"/>
    <w:rsid w:val="00097368"/>
    <w:rsid w:val="000B357A"/>
    <w:rsid w:val="000C0B2F"/>
    <w:rsid w:val="000C115D"/>
    <w:rsid w:val="000C70DA"/>
    <w:rsid w:val="000C7D38"/>
    <w:rsid w:val="000E4284"/>
    <w:rsid w:val="000E7046"/>
    <w:rsid w:val="000F1512"/>
    <w:rsid w:val="0010076A"/>
    <w:rsid w:val="0010112A"/>
    <w:rsid w:val="00101679"/>
    <w:rsid w:val="0011069F"/>
    <w:rsid w:val="001304E6"/>
    <w:rsid w:val="001336CE"/>
    <w:rsid w:val="00146E7B"/>
    <w:rsid w:val="001600B2"/>
    <w:rsid w:val="001735C8"/>
    <w:rsid w:val="00175B49"/>
    <w:rsid w:val="001A4298"/>
    <w:rsid w:val="001B4B30"/>
    <w:rsid w:val="001C552A"/>
    <w:rsid w:val="001D015D"/>
    <w:rsid w:val="001D57F7"/>
    <w:rsid w:val="001D5CD9"/>
    <w:rsid w:val="001F6939"/>
    <w:rsid w:val="00201077"/>
    <w:rsid w:val="00215B57"/>
    <w:rsid w:val="00223618"/>
    <w:rsid w:val="00235633"/>
    <w:rsid w:val="002729F6"/>
    <w:rsid w:val="00275AA0"/>
    <w:rsid w:val="002761B8"/>
    <w:rsid w:val="00280D4F"/>
    <w:rsid w:val="00281638"/>
    <w:rsid w:val="002827D1"/>
    <w:rsid w:val="00290945"/>
    <w:rsid w:val="00293C45"/>
    <w:rsid w:val="00294FE4"/>
    <w:rsid w:val="002A4577"/>
    <w:rsid w:val="002A6298"/>
    <w:rsid w:val="002B6C29"/>
    <w:rsid w:val="002B6EA0"/>
    <w:rsid w:val="002C44D2"/>
    <w:rsid w:val="002C4F9F"/>
    <w:rsid w:val="002E0210"/>
    <w:rsid w:val="002F6A99"/>
    <w:rsid w:val="003170A9"/>
    <w:rsid w:val="00325A9D"/>
    <w:rsid w:val="00332886"/>
    <w:rsid w:val="00350E7F"/>
    <w:rsid w:val="0035657E"/>
    <w:rsid w:val="0035740A"/>
    <w:rsid w:val="00391E01"/>
    <w:rsid w:val="00393739"/>
    <w:rsid w:val="003A4D21"/>
    <w:rsid w:val="003B50F9"/>
    <w:rsid w:val="003D65C7"/>
    <w:rsid w:val="003E12F4"/>
    <w:rsid w:val="003E4AFA"/>
    <w:rsid w:val="003F732A"/>
    <w:rsid w:val="00414204"/>
    <w:rsid w:val="00420C6F"/>
    <w:rsid w:val="00424362"/>
    <w:rsid w:val="00434C76"/>
    <w:rsid w:val="00436D5F"/>
    <w:rsid w:val="004441F5"/>
    <w:rsid w:val="00454EB4"/>
    <w:rsid w:val="00464968"/>
    <w:rsid w:val="004718AA"/>
    <w:rsid w:val="00477D6F"/>
    <w:rsid w:val="004826EC"/>
    <w:rsid w:val="00497BFC"/>
    <w:rsid w:val="004A190A"/>
    <w:rsid w:val="004D0270"/>
    <w:rsid w:val="004D6F1A"/>
    <w:rsid w:val="004E143A"/>
    <w:rsid w:val="004F14BE"/>
    <w:rsid w:val="00513C90"/>
    <w:rsid w:val="005300B2"/>
    <w:rsid w:val="00532F67"/>
    <w:rsid w:val="005668FB"/>
    <w:rsid w:val="005713E0"/>
    <w:rsid w:val="005828AB"/>
    <w:rsid w:val="00593780"/>
    <w:rsid w:val="0059592C"/>
    <w:rsid w:val="005A507B"/>
    <w:rsid w:val="005B2D8A"/>
    <w:rsid w:val="005D1BED"/>
    <w:rsid w:val="005F47D2"/>
    <w:rsid w:val="00607A58"/>
    <w:rsid w:val="00632D00"/>
    <w:rsid w:val="006344A0"/>
    <w:rsid w:val="00642AFD"/>
    <w:rsid w:val="00651CED"/>
    <w:rsid w:val="00695758"/>
    <w:rsid w:val="006976B8"/>
    <w:rsid w:val="006A31AA"/>
    <w:rsid w:val="006B2E63"/>
    <w:rsid w:val="006B3305"/>
    <w:rsid w:val="006E5109"/>
    <w:rsid w:val="00707193"/>
    <w:rsid w:val="00722B11"/>
    <w:rsid w:val="00731B52"/>
    <w:rsid w:val="0073209B"/>
    <w:rsid w:val="00754ECA"/>
    <w:rsid w:val="00756455"/>
    <w:rsid w:val="00786452"/>
    <w:rsid w:val="007876CE"/>
    <w:rsid w:val="007A4A1F"/>
    <w:rsid w:val="007C3892"/>
    <w:rsid w:val="007E275C"/>
    <w:rsid w:val="007E774D"/>
    <w:rsid w:val="007F2390"/>
    <w:rsid w:val="00807978"/>
    <w:rsid w:val="00861E57"/>
    <w:rsid w:val="00862607"/>
    <w:rsid w:val="00865DDD"/>
    <w:rsid w:val="00875034"/>
    <w:rsid w:val="008C7E65"/>
    <w:rsid w:val="008D1ED4"/>
    <w:rsid w:val="008D4BD4"/>
    <w:rsid w:val="008E0AFA"/>
    <w:rsid w:val="00901D4A"/>
    <w:rsid w:val="00906E22"/>
    <w:rsid w:val="00907775"/>
    <w:rsid w:val="0091269E"/>
    <w:rsid w:val="009179C7"/>
    <w:rsid w:val="009335C1"/>
    <w:rsid w:val="00933D87"/>
    <w:rsid w:val="00934FAD"/>
    <w:rsid w:val="009417F8"/>
    <w:rsid w:val="009426D0"/>
    <w:rsid w:val="0095259E"/>
    <w:rsid w:val="00960905"/>
    <w:rsid w:val="00965F72"/>
    <w:rsid w:val="00986BB8"/>
    <w:rsid w:val="00990765"/>
    <w:rsid w:val="009947C1"/>
    <w:rsid w:val="009A65B8"/>
    <w:rsid w:val="009B42B8"/>
    <w:rsid w:val="009E5AFD"/>
    <w:rsid w:val="009F072A"/>
    <w:rsid w:val="00A05AAA"/>
    <w:rsid w:val="00A14740"/>
    <w:rsid w:val="00A25399"/>
    <w:rsid w:val="00A35262"/>
    <w:rsid w:val="00A418F5"/>
    <w:rsid w:val="00A538AB"/>
    <w:rsid w:val="00A818C4"/>
    <w:rsid w:val="00A82C83"/>
    <w:rsid w:val="00A85244"/>
    <w:rsid w:val="00AA0D77"/>
    <w:rsid w:val="00AB0084"/>
    <w:rsid w:val="00AD6D3E"/>
    <w:rsid w:val="00AF42A2"/>
    <w:rsid w:val="00B00AD0"/>
    <w:rsid w:val="00B033FF"/>
    <w:rsid w:val="00B06FD2"/>
    <w:rsid w:val="00B25580"/>
    <w:rsid w:val="00B27433"/>
    <w:rsid w:val="00B31145"/>
    <w:rsid w:val="00B43A1C"/>
    <w:rsid w:val="00B469FB"/>
    <w:rsid w:val="00B47307"/>
    <w:rsid w:val="00B52331"/>
    <w:rsid w:val="00B57134"/>
    <w:rsid w:val="00B65FAB"/>
    <w:rsid w:val="00B84454"/>
    <w:rsid w:val="00B8509F"/>
    <w:rsid w:val="00B933B2"/>
    <w:rsid w:val="00B95AC4"/>
    <w:rsid w:val="00BA1391"/>
    <w:rsid w:val="00BA70D4"/>
    <w:rsid w:val="00BB56CB"/>
    <w:rsid w:val="00BC0906"/>
    <w:rsid w:val="00BC1C29"/>
    <w:rsid w:val="00BC6686"/>
    <w:rsid w:val="00BD0142"/>
    <w:rsid w:val="00BD60FE"/>
    <w:rsid w:val="00C01927"/>
    <w:rsid w:val="00C031C9"/>
    <w:rsid w:val="00C24CD1"/>
    <w:rsid w:val="00C318DE"/>
    <w:rsid w:val="00C44AF5"/>
    <w:rsid w:val="00C462BD"/>
    <w:rsid w:val="00C535E3"/>
    <w:rsid w:val="00C64E5A"/>
    <w:rsid w:val="00C71445"/>
    <w:rsid w:val="00CA65A5"/>
    <w:rsid w:val="00CC05D2"/>
    <w:rsid w:val="00CC3605"/>
    <w:rsid w:val="00CC3CFB"/>
    <w:rsid w:val="00CE128C"/>
    <w:rsid w:val="00CE7335"/>
    <w:rsid w:val="00D02E7F"/>
    <w:rsid w:val="00D07779"/>
    <w:rsid w:val="00D14F5B"/>
    <w:rsid w:val="00D17837"/>
    <w:rsid w:val="00D2496D"/>
    <w:rsid w:val="00D30EC0"/>
    <w:rsid w:val="00D466FF"/>
    <w:rsid w:val="00D529E0"/>
    <w:rsid w:val="00D60333"/>
    <w:rsid w:val="00D6728B"/>
    <w:rsid w:val="00D90074"/>
    <w:rsid w:val="00DA22D3"/>
    <w:rsid w:val="00DD538F"/>
    <w:rsid w:val="00DE10DC"/>
    <w:rsid w:val="00E04619"/>
    <w:rsid w:val="00E109E0"/>
    <w:rsid w:val="00E148AC"/>
    <w:rsid w:val="00E27121"/>
    <w:rsid w:val="00E31196"/>
    <w:rsid w:val="00E40E25"/>
    <w:rsid w:val="00E41CB2"/>
    <w:rsid w:val="00E52895"/>
    <w:rsid w:val="00E64907"/>
    <w:rsid w:val="00E65906"/>
    <w:rsid w:val="00E71B73"/>
    <w:rsid w:val="00EA111E"/>
    <w:rsid w:val="00EB0AE5"/>
    <w:rsid w:val="00EC5B6D"/>
    <w:rsid w:val="00ED47A6"/>
    <w:rsid w:val="00EE435B"/>
    <w:rsid w:val="00EF192D"/>
    <w:rsid w:val="00EF4EB0"/>
    <w:rsid w:val="00F04A10"/>
    <w:rsid w:val="00F07800"/>
    <w:rsid w:val="00F2135B"/>
    <w:rsid w:val="00F24C66"/>
    <w:rsid w:val="00F70F04"/>
    <w:rsid w:val="00F8233B"/>
    <w:rsid w:val="00F82F5A"/>
    <w:rsid w:val="00F8454C"/>
    <w:rsid w:val="00F93E4D"/>
    <w:rsid w:val="00FD3BEC"/>
    <w:rsid w:val="00FD59C7"/>
    <w:rsid w:val="00FD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7D5C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Fixedsys" w:hAnsi="Fixedsys" w:cs="Fixedsys"/>
      <w:sz w:val="20"/>
      <w:szCs w:val="20"/>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hAnsi="Fixedsys" w:cs="Fixedsys"/>
      <w:sz w:val="24"/>
      <w:szCs w:val="24"/>
    </w:rPr>
  </w:style>
  <w:style w:type="character" w:customStyle="1" w:styleId="InitialStyle">
    <w:name w:val="InitialStyle"/>
    <w:uiPriority w:val="99"/>
  </w:style>
  <w:style w:type="character" w:customStyle="1" w:styleId="42">
    <w:name w:val="42"/>
    <w:uiPriority w:val="99"/>
  </w:style>
  <w:style w:type="paragraph" w:customStyle="1" w:styleId="Outline1">
    <w:name w:val="Outline 1"/>
    <w:uiPriority w:val="99"/>
    <w:pPr>
      <w:widowControl w:val="0"/>
      <w:autoSpaceDE w:val="0"/>
      <w:autoSpaceDN w:val="0"/>
      <w:adjustRightInd w:val="0"/>
      <w:spacing w:after="0"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after="0" w:line="240" w:lineRule="atLeast"/>
    </w:pPr>
    <w:rPr>
      <w:rFonts w:ascii="Fixedsys" w:hAnsi="Fixedsys" w:cs="Fixedsys"/>
      <w:b/>
      <w:bCs/>
      <w:sz w:val="24"/>
      <w:szCs w:val="24"/>
    </w:rPr>
  </w:style>
  <w:style w:type="paragraph" w:customStyle="1" w:styleId="Outline3">
    <w:name w:val="Outline 3"/>
    <w:uiPriority w:val="99"/>
    <w:pPr>
      <w:widowControl w:val="0"/>
      <w:autoSpaceDE w:val="0"/>
      <w:autoSpaceDN w:val="0"/>
      <w:adjustRightInd w:val="0"/>
      <w:spacing w:after="0" w:line="240" w:lineRule="atLeast"/>
      <w:ind w:left="288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after="0" w:line="240" w:lineRule="atLeast"/>
      <w:ind w:left="360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after="0" w:line="240" w:lineRule="atLeast"/>
      <w:ind w:left="432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after="0"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after="0"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after="0" w:line="240" w:lineRule="atLeast"/>
      <w:ind w:left="5760"/>
    </w:pPr>
    <w:rPr>
      <w:rFonts w:ascii="Fixedsys" w:hAnsi="Fixedsys" w:cs="Fixedsys"/>
      <w:sz w:val="24"/>
      <w:szCs w:val="24"/>
    </w:rPr>
  </w:style>
  <w:style w:type="paragraph" w:styleId="BodyText2">
    <w:name w:val="Body Text 2"/>
    <w:basedOn w:val="Normal"/>
    <w:link w:val="BodyTex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pPr>
    <w:rPr>
      <w:b/>
      <w:bCs/>
      <w:i/>
      <w:iCs/>
      <w:sz w:val="24"/>
      <w:szCs w:val="24"/>
    </w:rPr>
  </w:style>
  <w:style w:type="character" w:customStyle="1" w:styleId="BodyText2Char">
    <w:name w:val="Body Text 2 Char"/>
    <w:basedOn w:val="DefaultParagraphFont"/>
    <w:link w:val="BodyText2"/>
    <w:uiPriority w:val="99"/>
    <w:semiHidden/>
    <w:locked/>
    <w:rPr>
      <w:rFonts w:ascii="Fixedsys" w:hAnsi="Fixedsys" w:cs="Fixedsys"/>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Fixedsys" w:hAnsi="Fixedsys" w:cs="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Fixedsys" w:hAnsi="Fixedsys" w:cs="Fixedsys"/>
      <w:sz w:val="20"/>
      <w:szCs w:val="20"/>
    </w:rPr>
  </w:style>
  <w:style w:type="paragraph" w:styleId="BodyTextIndent2">
    <w:name w:val="Body Text Indent 2"/>
    <w:basedOn w:val="Normal"/>
    <w:link w:val="BodyTextInden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pPr>
    <w:rPr>
      <w:sz w:val="24"/>
      <w:szCs w:val="24"/>
    </w:rPr>
  </w:style>
  <w:style w:type="character" w:customStyle="1" w:styleId="BodyTextIndent2Char">
    <w:name w:val="Body Text Indent 2 Char"/>
    <w:basedOn w:val="DefaultParagraphFont"/>
    <w:link w:val="BodyTextIndent2"/>
    <w:uiPriority w:val="99"/>
    <w:semiHidden/>
    <w:locked/>
    <w:rPr>
      <w:rFonts w:ascii="Fixedsys" w:hAnsi="Fixedsys" w:cs="Fixedsys"/>
      <w:sz w:val="20"/>
      <w:szCs w:val="20"/>
    </w:rPr>
  </w:style>
  <w:style w:type="paragraph" w:styleId="BodyTextIndent3">
    <w:name w:val="Body Text Indent 3"/>
    <w:basedOn w:val="Normal"/>
    <w:link w:val="BodyTextIndent3Char"/>
    <w:uiPriority w:val="99"/>
    <w:pPr>
      <w:ind w:left="1440"/>
    </w:pPr>
    <w:rPr>
      <w:sz w:val="24"/>
      <w:szCs w:val="24"/>
    </w:rPr>
  </w:style>
  <w:style w:type="character" w:customStyle="1" w:styleId="BodyTextIndent3Char">
    <w:name w:val="Body Text Indent 3 Char"/>
    <w:basedOn w:val="DefaultParagraphFont"/>
    <w:link w:val="BodyTextIndent3"/>
    <w:uiPriority w:val="99"/>
    <w:semiHidden/>
    <w:locked/>
    <w:rPr>
      <w:rFonts w:ascii="Fixedsys" w:hAnsi="Fixedsys" w:cs="Fixedsys"/>
      <w:sz w:val="16"/>
      <w:szCs w:val="16"/>
    </w:rPr>
  </w:style>
  <w:style w:type="character" w:styleId="CommentReference">
    <w:name w:val="annotation reference"/>
    <w:basedOn w:val="DefaultParagraphFont"/>
    <w:uiPriority w:val="99"/>
    <w:rsid w:val="00EB0AE5"/>
    <w:rPr>
      <w:rFonts w:cs="Times New Roman"/>
      <w:sz w:val="16"/>
      <w:szCs w:val="16"/>
    </w:rPr>
  </w:style>
  <w:style w:type="paragraph" w:styleId="CommentText">
    <w:name w:val="annotation text"/>
    <w:basedOn w:val="Normal"/>
    <w:link w:val="CommentTextChar"/>
    <w:uiPriority w:val="99"/>
    <w:rsid w:val="00EB0AE5"/>
  </w:style>
  <w:style w:type="character" w:customStyle="1" w:styleId="CommentTextChar">
    <w:name w:val="Comment Text Char"/>
    <w:basedOn w:val="DefaultParagraphFont"/>
    <w:link w:val="CommentText"/>
    <w:uiPriority w:val="99"/>
    <w:locked/>
    <w:rsid w:val="00EB0AE5"/>
    <w:rPr>
      <w:rFonts w:ascii="Fixedsys" w:hAnsi="Fixedsys" w:cs="Fixedsys"/>
      <w:sz w:val="20"/>
      <w:szCs w:val="20"/>
    </w:rPr>
  </w:style>
  <w:style w:type="paragraph" w:styleId="CommentSubject">
    <w:name w:val="annotation subject"/>
    <w:basedOn w:val="CommentText"/>
    <w:next w:val="CommentText"/>
    <w:link w:val="CommentSubjectChar"/>
    <w:uiPriority w:val="99"/>
    <w:rsid w:val="00EB0AE5"/>
    <w:rPr>
      <w:b/>
      <w:bCs/>
    </w:rPr>
  </w:style>
  <w:style w:type="character" w:customStyle="1" w:styleId="CommentSubjectChar">
    <w:name w:val="Comment Subject Char"/>
    <w:basedOn w:val="CommentTextChar"/>
    <w:link w:val="CommentSubject"/>
    <w:uiPriority w:val="99"/>
    <w:locked/>
    <w:rsid w:val="00EB0AE5"/>
    <w:rPr>
      <w:rFonts w:ascii="Fixedsys" w:hAnsi="Fixedsys" w:cs="Fixedsys"/>
      <w:b/>
      <w:bCs/>
      <w:sz w:val="20"/>
      <w:szCs w:val="20"/>
    </w:rPr>
  </w:style>
  <w:style w:type="character" w:styleId="Hyperlink">
    <w:name w:val="Hyperlink"/>
    <w:basedOn w:val="DefaultParagraphFont"/>
    <w:uiPriority w:val="99"/>
    <w:rsid w:val="005F47D2"/>
    <w:rPr>
      <w:rFonts w:cs="Times New Roman"/>
      <w:color w:val="0000FF" w:themeColor="hyperlink"/>
      <w:u w:val="single"/>
    </w:rPr>
  </w:style>
  <w:style w:type="character" w:customStyle="1" w:styleId="UnresolvedMention">
    <w:name w:val="Unresolved Mention"/>
    <w:basedOn w:val="DefaultParagraphFont"/>
    <w:uiPriority w:val="99"/>
    <w:semiHidden/>
    <w:unhideWhenUsed/>
    <w:rsid w:val="005F47D2"/>
    <w:rPr>
      <w:rFonts w:cs="Times New Roman"/>
      <w:color w:val="605E5C"/>
      <w:shd w:val="clear" w:color="auto" w:fill="E1DFDD"/>
    </w:rPr>
  </w:style>
  <w:style w:type="paragraph" w:styleId="Revision">
    <w:name w:val="Revision"/>
    <w:hidden/>
    <w:uiPriority w:val="99"/>
    <w:semiHidden/>
    <w:rsid w:val="00E65906"/>
    <w:pPr>
      <w:spacing w:after="0" w:line="240" w:lineRule="auto"/>
    </w:pPr>
    <w:rPr>
      <w:rFonts w:ascii="Fixedsys" w:hAnsi="Fixedsys" w:cs="Fixedsys"/>
      <w:sz w:val="20"/>
      <w:szCs w:val="20"/>
    </w:rPr>
  </w:style>
  <w:style w:type="paragraph" w:styleId="ListParagraph">
    <w:name w:val="List Paragraph"/>
    <w:basedOn w:val="Normal"/>
    <w:uiPriority w:val="34"/>
    <w:qFormat/>
    <w:rsid w:val="0035740A"/>
    <w:pPr>
      <w:ind w:left="720"/>
      <w:contextualSpacing/>
    </w:pPr>
  </w:style>
  <w:style w:type="paragraph" w:styleId="BalloonText">
    <w:name w:val="Balloon Text"/>
    <w:basedOn w:val="Normal"/>
    <w:link w:val="BalloonTextChar"/>
    <w:uiPriority w:val="99"/>
    <w:rsid w:val="00EE435B"/>
    <w:rPr>
      <w:rFonts w:ascii="Segoe UI" w:hAnsi="Segoe UI" w:cs="Segoe UI"/>
      <w:sz w:val="18"/>
      <w:szCs w:val="18"/>
    </w:rPr>
  </w:style>
  <w:style w:type="character" w:customStyle="1" w:styleId="BalloonTextChar">
    <w:name w:val="Balloon Text Char"/>
    <w:basedOn w:val="DefaultParagraphFont"/>
    <w:link w:val="BalloonText"/>
    <w:uiPriority w:val="99"/>
    <w:rsid w:val="00EE4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2025-09-29T22:11:00Z</dcterms:created>
  <dcterms:modified xsi:type="dcterms:W3CDTF">2025-12-10T20:23:00Z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