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88C39" w14:textId="77777777" w:rsidR="00B45AD2" w:rsidRDefault="00054C47" w:rsidP="00EE2C6E">
      <w:pPr>
        <w:pStyle w:val="Heading2"/>
      </w:pPr>
      <w:r w:rsidRPr="00A40872">
        <w:rPr>
          <w:noProof/>
        </w:rPr>
        <w:drawing>
          <wp:inline distT="0" distB="0" distL="0" distR="0" wp14:anchorId="278A8F45" wp14:editId="09A70C9B">
            <wp:extent cx="1856393" cy="609653"/>
            <wp:effectExtent l="0" t="0" r="0" b="0"/>
            <wp:docPr id="2" name="Picture 2" title="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14:paraId="0D881FE1" w14:textId="463A2A71" w:rsidR="00970CEF" w:rsidRDefault="0072655C" w:rsidP="00970CEF">
      <w:pPr>
        <w:rPr>
          <w:rStyle w:val="Heading1Char"/>
        </w:rPr>
      </w:pPr>
      <w:r>
        <w:rPr>
          <w:rStyle w:val="Heading1Char"/>
        </w:rPr>
        <w:t>2015-2016</w:t>
      </w:r>
      <w:r w:rsidR="00B2615F">
        <w:rPr>
          <w:rStyle w:val="Heading1Char"/>
        </w:rPr>
        <w:t xml:space="preserve"> </w:t>
      </w:r>
      <w:r w:rsidR="00970CEF" w:rsidRPr="00970CEF">
        <w:rPr>
          <w:rStyle w:val="Heading1Char"/>
        </w:rPr>
        <w:t>World’s Best Workforce Report Summary</w:t>
      </w:r>
      <w:r w:rsidR="00666C24">
        <w:rPr>
          <w:rStyle w:val="Heading1Char"/>
        </w:rPr>
        <w:t xml:space="preserve"> </w:t>
      </w:r>
    </w:p>
    <w:p w14:paraId="3A3BC4EB" w14:textId="1AE319FE" w:rsidR="00666C24" w:rsidRPr="00CF08AF" w:rsidRDefault="00666C24" w:rsidP="00666C24">
      <w:pPr>
        <w:pStyle w:val="List"/>
        <w:spacing w:after="120"/>
        <w:rPr>
          <w:rStyle w:val="Heading1Char"/>
          <w:b w:val="0"/>
          <w:sz w:val="22"/>
          <w:szCs w:val="22"/>
        </w:rPr>
      </w:pPr>
      <w:r w:rsidRPr="00CF08AF">
        <w:rPr>
          <w:rStyle w:val="Heading1Char"/>
          <w:b w:val="0"/>
          <w:sz w:val="22"/>
          <w:szCs w:val="22"/>
        </w:rPr>
        <w:t>District or Charter Name</w:t>
      </w:r>
      <w:r w:rsidR="008047CB">
        <w:rPr>
          <w:rStyle w:val="Heading1Char"/>
          <w:b w:val="0"/>
          <w:sz w:val="22"/>
          <w:szCs w:val="22"/>
        </w:rPr>
        <w:t>:</w:t>
      </w:r>
      <w:r w:rsidR="004C1A61">
        <w:rPr>
          <w:rStyle w:val="Heading1Char"/>
          <w:b w:val="0"/>
          <w:sz w:val="22"/>
          <w:szCs w:val="22"/>
        </w:rPr>
        <w:t xml:space="preserve"> </w:t>
      </w:r>
      <w:r w:rsidR="004C1A61" w:rsidRPr="004C1A61">
        <w:rPr>
          <w:rStyle w:val="Heading1Char"/>
          <w:sz w:val="22"/>
          <w:szCs w:val="22"/>
        </w:rPr>
        <w:t>Caledonia Public Schools ISD #299</w:t>
      </w:r>
    </w:p>
    <w:p w14:paraId="00ACF352" w14:textId="75246ED4" w:rsidR="006A2DCE" w:rsidRPr="004C1A61" w:rsidRDefault="006A2DCE" w:rsidP="006A2DCE">
      <w:pPr>
        <w:pStyle w:val="List"/>
        <w:spacing w:after="120"/>
        <w:rPr>
          <w:rStyle w:val="Heading1Char"/>
          <w:b w:val="0"/>
          <w:sz w:val="22"/>
          <w:szCs w:val="22"/>
        </w:rPr>
      </w:pPr>
      <w:r>
        <w:rPr>
          <w:rStyle w:val="Heading1Char"/>
          <w:b w:val="0"/>
          <w:sz w:val="22"/>
          <w:szCs w:val="22"/>
        </w:rPr>
        <w:t>Grades Served</w:t>
      </w:r>
      <w:r w:rsidR="008047CB">
        <w:rPr>
          <w:rStyle w:val="Heading1Char"/>
          <w:b w:val="0"/>
          <w:sz w:val="22"/>
          <w:szCs w:val="22"/>
          <w:u w:val="single"/>
        </w:rPr>
        <w:t>:</w:t>
      </w:r>
      <w:r w:rsidR="004C1A61">
        <w:rPr>
          <w:rStyle w:val="Heading1Char"/>
          <w:b w:val="0"/>
          <w:sz w:val="22"/>
          <w:szCs w:val="22"/>
          <w:u w:val="single"/>
        </w:rPr>
        <w:t xml:space="preserve"> </w:t>
      </w:r>
      <w:r w:rsidR="004C1A61" w:rsidRPr="004C1A61">
        <w:rPr>
          <w:rStyle w:val="Heading1Char"/>
          <w:sz w:val="22"/>
          <w:szCs w:val="22"/>
        </w:rPr>
        <w:t>Pre K - 12</w:t>
      </w:r>
    </w:p>
    <w:p w14:paraId="21FE3E78" w14:textId="4879644E" w:rsidR="00666C24" w:rsidRPr="004C1A61" w:rsidRDefault="00666C24" w:rsidP="00666C24">
      <w:pPr>
        <w:pStyle w:val="List"/>
        <w:spacing w:after="120"/>
        <w:rPr>
          <w:rStyle w:val="Heading1Char"/>
          <w:sz w:val="22"/>
          <w:szCs w:val="22"/>
        </w:rPr>
      </w:pPr>
      <w:r w:rsidRPr="00CF08AF">
        <w:rPr>
          <w:rStyle w:val="Heading1Char"/>
          <w:b w:val="0"/>
          <w:sz w:val="22"/>
          <w:szCs w:val="22"/>
        </w:rPr>
        <w:t xml:space="preserve">Contact Person Name </w:t>
      </w:r>
      <w:r w:rsidR="00BE0DEA" w:rsidRPr="00CF08AF">
        <w:rPr>
          <w:rStyle w:val="Heading1Char"/>
          <w:b w:val="0"/>
          <w:sz w:val="22"/>
          <w:szCs w:val="22"/>
        </w:rPr>
        <w:t>and Position</w:t>
      </w:r>
      <w:r w:rsidR="008047CB">
        <w:rPr>
          <w:rStyle w:val="Heading1Char"/>
          <w:b w:val="0"/>
          <w:sz w:val="22"/>
          <w:szCs w:val="22"/>
        </w:rPr>
        <w:t>:</w:t>
      </w:r>
      <w:r w:rsidR="004C1A61">
        <w:rPr>
          <w:rStyle w:val="Heading1Char"/>
          <w:b w:val="0"/>
          <w:sz w:val="22"/>
          <w:szCs w:val="22"/>
        </w:rPr>
        <w:t xml:space="preserve"> </w:t>
      </w:r>
      <w:r w:rsidR="004C1A61" w:rsidRPr="004C1A61">
        <w:rPr>
          <w:rStyle w:val="Heading1Char"/>
          <w:sz w:val="22"/>
          <w:szCs w:val="22"/>
        </w:rPr>
        <w:t xml:space="preserve">Superintendent </w:t>
      </w:r>
      <w:r w:rsidR="004C1A61">
        <w:rPr>
          <w:rStyle w:val="Heading1Char"/>
          <w:sz w:val="22"/>
          <w:szCs w:val="22"/>
        </w:rPr>
        <w:t xml:space="preserve">Ben Barton </w:t>
      </w:r>
    </w:p>
    <w:p w14:paraId="2C1A881D" w14:textId="77777777" w:rsidR="00E30133" w:rsidRDefault="00970CEF" w:rsidP="008047CB">
      <w:pPr>
        <w:pStyle w:val="NoSpacing"/>
        <w:spacing w:before="240"/>
      </w:pPr>
      <w:r>
        <w:t>In accordance with Minnesota Statutes, section 120B.11, a</w:t>
      </w:r>
      <w:r w:rsidRPr="00D175E8">
        <w:t xml:space="preserve"> school board, at a public meeting, shall adopt a comprehensive, long-term strategic plan</w:t>
      </w:r>
      <w:r w:rsidRPr="00B61468">
        <w:t xml:space="preserve"> to support and improve teaching and learning that is aligned with creating th</w:t>
      </w:r>
      <w:r w:rsidR="000A10C7">
        <w:t xml:space="preserve">e world's best workforce. The school board must publish an annual report </w:t>
      </w:r>
      <w:r w:rsidR="00CE0D62">
        <w:t xml:space="preserve">on the previous year’s plan </w:t>
      </w:r>
      <w:r w:rsidR="000A10C7">
        <w:t>and hold an annual public meeting to review goals, outcomes and strategies. An</w:t>
      </w:r>
      <w:r>
        <w:t xml:space="preserve"> electronic </w:t>
      </w:r>
      <w:r w:rsidRPr="00556E29">
        <w:rPr>
          <w:i/>
        </w:rPr>
        <w:t>summary</w:t>
      </w:r>
      <w:r>
        <w:t xml:space="preserve"> of </w:t>
      </w:r>
      <w:r w:rsidR="000A10C7">
        <w:t>the</w:t>
      </w:r>
      <w:r>
        <w:t xml:space="preserve"> </w:t>
      </w:r>
      <w:r w:rsidR="00556E29">
        <w:t xml:space="preserve">annual </w:t>
      </w:r>
      <w:r w:rsidRPr="00556E29">
        <w:t xml:space="preserve">report </w:t>
      </w:r>
      <w:r w:rsidR="000A10C7">
        <w:t xml:space="preserve">must be sent </w:t>
      </w:r>
      <w:r>
        <w:t xml:space="preserve">to the </w:t>
      </w:r>
      <w:r w:rsidR="000A10C7">
        <w:t>Commissioner of</w:t>
      </w:r>
      <w:r>
        <w:t xml:space="preserve"> Education each fall.</w:t>
      </w:r>
    </w:p>
    <w:p w14:paraId="10E49369" w14:textId="77777777" w:rsidR="00633737" w:rsidRDefault="00633737" w:rsidP="00BC473E">
      <w:pPr>
        <w:pStyle w:val="NoSpacing"/>
      </w:pPr>
    </w:p>
    <w:p w14:paraId="2BF7D293" w14:textId="5AE583FF" w:rsidR="00BC473E" w:rsidRDefault="00E30133" w:rsidP="00BC473E">
      <w:pPr>
        <w:pStyle w:val="NoSpacing"/>
      </w:pPr>
      <w:r>
        <w:t xml:space="preserve">This document serves as the required template for submission of the </w:t>
      </w:r>
      <w:proofErr w:type="gramStart"/>
      <w:r w:rsidR="0072655C">
        <w:t>2015-2016</w:t>
      </w:r>
      <w:r>
        <w:t xml:space="preserve"> report</w:t>
      </w:r>
      <w:proofErr w:type="gramEnd"/>
      <w:r>
        <w:t xml:space="preserve"> summary.  Districts must submit this completed template by </w:t>
      </w:r>
      <w:r w:rsidR="00633737" w:rsidRPr="00F701CD">
        <w:rPr>
          <w:b/>
        </w:rPr>
        <w:t>December 1</w:t>
      </w:r>
      <w:r w:rsidR="00FD6A90">
        <w:rPr>
          <w:b/>
        </w:rPr>
        <w:t>5</w:t>
      </w:r>
      <w:r w:rsidRPr="00F701CD">
        <w:rPr>
          <w:b/>
        </w:rPr>
        <w:t>, 201</w:t>
      </w:r>
      <w:r w:rsidR="0072655C">
        <w:rPr>
          <w:b/>
        </w:rPr>
        <w:t>6</w:t>
      </w:r>
      <w:r w:rsidR="008047CB">
        <w:rPr>
          <w:b/>
        </w:rPr>
        <w:t>,</w:t>
      </w:r>
      <w:r>
        <w:t xml:space="preserve"> to</w:t>
      </w:r>
      <w:r w:rsidR="008047CB">
        <w:t>:</w:t>
      </w:r>
      <w:r>
        <w:t xml:space="preserve"> </w:t>
      </w:r>
      <w:hyperlink r:id="rId10" w:history="1">
        <w:r w:rsidRPr="00DF0210">
          <w:rPr>
            <w:rStyle w:val="Hyperlink"/>
          </w:rPr>
          <w:t>MDE.WorldsBestWorkForce@state.mn.us</w:t>
        </w:r>
      </w:hyperlink>
      <w:r>
        <w:t>.</w:t>
      </w:r>
      <w:r w:rsidR="0017210C">
        <w:t xml:space="preserve"> </w:t>
      </w:r>
    </w:p>
    <w:p w14:paraId="407CE1CA" w14:textId="77777777" w:rsidR="00E2432D" w:rsidRDefault="00E2432D" w:rsidP="00BC473E">
      <w:pPr>
        <w:pStyle w:val="NoSpacing"/>
      </w:pPr>
    </w:p>
    <w:p w14:paraId="002401BC" w14:textId="77777777" w:rsidR="00902CC8" w:rsidRDefault="00902CC8" w:rsidP="00902CC8">
      <w:pPr>
        <w:pStyle w:val="List"/>
        <w:numPr>
          <w:ilvl w:val="0"/>
          <w:numId w:val="27"/>
        </w:numPr>
        <w:spacing w:after="0"/>
        <w:rPr>
          <w:rStyle w:val="Heading2Char"/>
        </w:rPr>
      </w:pPr>
      <w:r>
        <w:rPr>
          <w:rStyle w:val="Heading2Char"/>
        </w:rPr>
        <w:t>Stakeholder Engagement</w:t>
      </w:r>
    </w:p>
    <w:p w14:paraId="5E572468" w14:textId="77777777" w:rsidR="00FC3BFB" w:rsidRDefault="00FC3BFB" w:rsidP="00FC3BFB">
      <w:pPr>
        <w:pStyle w:val="List"/>
        <w:spacing w:after="0"/>
        <w:ind w:left="0" w:firstLine="0"/>
        <w:rPr>
          <w:b/>
        </w:rPr>
      </w:pPr>
    </w:p>
    <w:p w14:paraId="03E7875C" w14:textId="272DA5BE" w:rsidR="00FC3BFB" w:rsidRDefault="00FC3BFB" w:rsidP="008047CB">
      <w:pPr>
        <w:pStyle w:val="List"/>
        <w:spacing w:before="360" w:after="0"/>
        <w:ind w:left="0" w:firstLine="0"/>
        <w:rPr>
          <w:b/>
        </w:rPr>
      </w:pPr>
      <w:r>
        <w:rPr>
          <w:b/>
        </w:rPr>
        <w:t>1a. Annual Report</w:t>
      </w:r>
    </w:p>
    <w:p w14:paraId="06F99188" w14:textId="2F50C58E" w:rsidR="00FC3BFB" w:rsidRDefault="00FC3BFB" w:rsidP="008047CB">
      <w:pPr>
        <w:pStyle w:val="List"/>
        <w:spacing w:after="120"/>
        <w:ind w:left="0" w:firstLine="0"/>
        <w:rPr>
          <w:rStyle w:val="Heading2Char"/>
        </w:rPr>
      </w:pPr>
      <w:r w:rsidRPr="005C0412">
        <w:rPr>
          <w:sz w:val="20"/>
          <w:szCs w:val="20"/>
        </w:rPr>
        <w:t>[Note: For each school year, the school board must publish a report in the local newspaper, by mail or by electronic means on the district website.]</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902CC8" w14:paraId="10D43296" w14:textId="77777777" w:rsidTr="00E2432D">
        <w:trPr>
          <w:trHeight w:val="575"/>
          <w:tblHeader/>
        </w:trPr>
        <w:tc>
          <w:tcPr>
            <w:tcW w:w="10638" w:type="dxa"/>
          </w:tcPr>
          <w:p w14:paraId="7B2F5DF0" w14:textId="339F5D0F" w:rsidR="00902CC8" w:rsidRDefault="00E907F1" w:rsidP="008047CB">
            <w:pPr>
              <w:pStyle w:val="ListParagraph"/>
            </w:pPr>
            <w:hyperlink r:id="rId11" w:history="1">
              <w:r w:rsidR="005850FC" w:rsidRPr="007A3B1E">
                <w:rPr>
                  <w:rStyle w:val="Hyperlink"/>
                </w:rPr>
                <w:t>http://www</w:t>
              </w:r>
              <w:bookmarkStart w:id="0" w:name="_GoBack"/>
              <w:bookmarkEnd w:id="0"/>
              <w:r w:rsidR="005850FC" w:rsidRPr="007A3B1E">
                <w:rPr>
                  <w:rStyle w:val="Hyperlink"/>
                </w:rPr>
                <w:t>.cps.k12.mn.us/page/3770</w:t>
              </w:r>
            </w:hyperlink>
          </w:p>
          <w:p w14:paraId="7E86B4D4" w14:textId="47D2C07D" w:rsidR="005850FC" w:rsidRPr="005850FC" w:rsidRDefault="005850FC" w:rsidP="005850FC">
            <w:pPr>
              <w:pStyle w:val="List"/>
            </w:pPr>
          </w:p>
        </w:tc>
      </w:tr>
    </w:tbl>
    <w:p w14:paraId="72A91E91" w14:textId="00228C65" w:rsidR="00FC3BFB" w:rsidRPr="00FC3BFB" w:rsidRDefault="00FC3BFB" w:rsidP="00FC3BFB">
      <w:pPr>
        <w:pStyle w:val="Heading2"/>
        <w:spacing w:before="360" w:after="0"/>
        <w:rPr>
          <w:sz w:val="22"/>
          <w:szCs w:val="22"/>
        </w:rPr>
      </w:pPr>
      <w:r w:rsidRPr="00FC3BFB">
        <w:rPr>
          <w:sz w:val="22"/>
          <w:szCs w:val="22"/>
        </w:rPr>
        <w:t>1b. Annual Public Meeting</w:t>
      </w:r>
    </w:p>
    <w:p w14:paraId="614DBF49" w14:textId="7EB039A5" w:rsidR="00FC3BFB" w:rsidRPr="00FC3BFB" w:rsidRDefault="00FC3BFB" w:rsidP="008047CB">
      <w:pPr>
        <w:spacing w:after="120"/>
      </w:pPr>
      <w:r w:rsidRPr="007E506F">
        <w:rPr>
          <w:sz w:val="20"/>
          <w:szCs w:val="20"/>
        </w:rPr>
        <w:t>[Note</w:t>
      </w:r>
      <w:r>
        <w:rPr>
          <w:sz w:val="20"/>
          <w:szCs w:val="20"/>
        </w:rPr>
        <w:t>: School boards are to hold an annual public meeting to communicate plans for the upcoming school year based on a review of goals, outcomes and strategies from the previous year. Stakeholders should be meaningfully involved, and this meeting is to occur separately from a regularly scheduled school board meeting. The author’s intent was to have a separate meeting just for this reason.</w:t>
      </w:r>
      <w:r w:rsidRPr="007E506F">
        <w:rPr>
          <w:sz w:val="20"/>
          <w:szCs w:val="20"/>
        </w:rPr>
        <w: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FC3BFB" w:rsidRPr="006006E6" w14:paraId="2FF7520D" w14:textId="77777777" w:rsidTr="00E2432D">
        <w:trPr>
          <w:trHeight w:val="539"/>
          <w:tblHeader/>
        </w:trPr>
        <w:tc>
          <w:tcPr>
            <w:tcW w:w="10638" w:type="dxa"/>
          </w:tcPr>
          <w:p w14:paraId="0D988A1E" w14:textId="263D24B3" w:rsidR="00FC3BFB" w:rsidRPr="006006E6" w:rsidRDefault="005850FC" w:rsidP="008047CB">
            <w:pPr>
              <w:pStyle w:val="ListParagraph"/>
            </w:pPr>
            <w:r>
              <w:rPr>
                <w:color w:val="auto"/>
              </w:rPr>
              <w:t>January 19</w:t>
            </w:r>
            <w:r w:rsidRPr="005850FC">
              <w:rPr>
                <w:color w:val="auto"/>
                <w:vertAlign w:val="superscript"/>
              </w:rPr>
              <w:t>th</w:t>
            </w:r>
            <w:r>
              <w:rPr>
                <w:color w:val="auto"/>
              </w:rPr>
              <w:t>, 2016 was our annual public meeting to review our Worlds Best Workforce plan and progress.</w:t>
            </w:r>
          </w:p>
        </w:tc>
      </w:tr>
    </w:tbl>
    <w:p w14:paraId="12537F39" w14:textId="77777777" w:rsidR="008047CB" w:rsidRDefault="008047CB" w:rsidP="008047CB">
      <w:pPr>
        <w:spacing w:before="360"/>
        <w:rPr>
          <w:b/>
        </w:rPr>
      </w:pPr>
    </w:p>
    <w:p w14:paraId="61684438" w14:textId="77777777" w:rsidR="008047CB" w:rsidRDefault="008047CB">
      <w:pPr>
        <w:rPr>
          <w:b/>
        </w:rPr>
      </w:pPr>
      <w:r>
        <w:rPr>
          <w:b/>
        </w:rPr>
        <w:br w:type="page"/>
      </w:r>
    </w:p>
    <w:p w14:paraId="5D06A154" w14:textId="28445B1E" w:rsidR="00FC3BFB" w:rsidRDefault="00FC3BFB" w:rsidP="008047CB">
      <w:pPr>
        <w:spacing w:before="360"/>
        <w:rPr>
          <w:b/>
        </w:rPr>
      </w:pPr>
      <w:r>
        <w:rPr>
          <w:b/>
        </w:rPr>
        <w:lastRenderedPageBreak/>
        <w:t>1c. District Advisory Committee</w:t>
      </w:r>
    </w:p>
    <w:p w14:paraId="28F35353" w14:textId="19D05FD6" w:rsidR="00FC3BFB" w:rsidRDefault="00FC3BFB" w:rsidP="00FC3BFB">
      <w:r w:rsidRPr="007E506F">
        <w:rPr>
          <w:sz w:val="20"/>
          <w:szCs w:val="20"/>
        </w:rPr>
        <w:t>[Note</w:t>
      </w:r>
      <w:r>
        <w:rPr>
          <w:sz w:val="20"/>
          <w:szCs w:val="20"/>
        </w:rPr>
        <w:t>: The district advisory committee must reflect the diversity of the district and its school sites.  It must include teachers, parents, support staff, students, and other community residents. Parents and other community residents are to comprise at least two-thirds of advisory committee members, when possible. The district advisory committee makes recommendations to the school board.</w:t>
      </w:r>
      <w:r w:rsidRPr="007E506F">
        <w:rPr>
          <w:sz w:val="20"/>
          <w:szCs w:val="20"/>
        </w:rPr>
        <w: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FC3BFB" w:rsidRPr="006006E6" w14:paraId="321E9DEB" w14:textId="77777777" w:rsidTr="00E2432D">
        <w:trPr>
          <w:trHeight w:val="800"/>
          <w:tblHeader/>
        </w:trPr>
        <w:tc>
          <w:tcPr>
            <w:tcW w:w="10638" w:type="dxa"/>
          </w:tcPr>
          <w:p w14:paraId="040AFABD" w14:textId="77777777" w:rsidR="00360F76" w:rsidRDefault="00360F76" w:rsidP="00360F76">
            <w:pPr>
              <w:pStyle w:val="NoSpacing"/>
              <w:rPr>
                <w:rFonts w:cs="Arial"/>
                <w:sz w:val="24"/>
                <w:szCs w:val="24"/>
              </w:rPr>
            </w:pPr>
            <w:r w:rsidRPr="00E24DD9">
              <w:rPr>
                <w:rFonts w:cs="Arial"/>
                <w:sz w:val="24"/>
                <w:szCs w:val="24"/>
              </w:rPr>
              <w:t>We have a committee of stakeholders that represent school administration, school board, teachers, parents, and business le</w:t>
            </w:r>
            <w:r>
              <w:rPr>
                <w:rFonts w:cs="Arial"/>
                <w:sz w:val="24"/>
                <w:szCs w:val="24"/>
              </w:rPr>
              <w:t>aders.</w:t>
            </w:r>
            <w:r w:rsidRPr="00E24DD9">
              <w:rPr>
                <w:rFonts w:cs="Arial"/>
                <w:sz w:val="24"/>
                <w:szCs w:val="24"/>
              </w:rPr>
              <w:t xml:space="preserve"> </w:t>
            </w:r>
            <w:r>
              <w:rPr>
                <w:rFonts w:cs="Arial"/>
                <w:sz w:val="24"/>
                <w:szCs w:val="24"/>
              </w:rPr>
              <w:t>Members of our WBWF included the following people:</w:t>
            </w:r>
          </w:p>
          <w:p w14:paraId="3441C9C0" w14:textId="77777777" w:rsidR="00360F76" w:rsidRPr="00360F76" w:rsidRDefault="00360F76" w:rsidP="00360F76">
            <w:pPr>
              <w:pStyle w:val="ListParagraph"/>
              <w:rPr>
                <w:color w:val="auto"/>
              </w:rPr>
            </w:pPr>
            <w:r w:rsidRPr="00360F76">
              <w:rPr>
                <w:color w:val="auto"/>
              </w:rPr>
              <w:t>Ben Barton – Superintendent</w:t>
            </w:r>
          </w:p>
          <w:p w14:paraId="5AE5A137" w14:textId="77777777" w:rsidR="00360F76" w:rsidRPr="00360F76" w:rsidRDefault="00360F76" w:rsidP="00360F76">
            <w:pPr>
              <w:pStyle w:val="ListParagraph"/>
              <w:rPr>
                <w:color w:val="auto"/>
              </w:rPr>
            </w:pPr>
            <w:r w:rsidRPr="00360F76">
              <w:rPr>
                <w:color w:val="auto"/>
              </w:rPr>
              <w:t xml:space="preserve">Gina </w:t>
            </w:r>
            <w:proofErr w:type="spellStart"/>
            <w:r w:rsidRPr="00360F76">
              <w:rPr>
                <w:color w:val="auto"/>
              </w:rPr>
              <w:t>Mienertz</w:t>
            </w:r>
            <w:proofErr w:type="spellEnd"/>
            <w:r w:rsidRPr="00360F76">
              <w:rPr>
                <w:color w:val="auto"/>
              </w:rPr>
              <w:t xml:space="preserve"> – Elementary Principal/Curriculum Director</w:t>
            </w:r>
          </w:p>
          <w:p w14:paraId="46A5983D" w14:textId="4BBAEAD6" w:rsidR="000D06E9" w:rsidRDefault="000D06E9" w:rsidP="00360F76">
            <w:pPr>
              <w:pStyle w:val="ListParagraph"/>
              <w:rPr>
                <w:color w:val="auto"/>
              </w:rPr>
            </w:pPr>
            <w:r>
              <w:rPr>
                <w:color w:val="auto"/>
              </w:rPr>
              <w:t xml:space="preserve">Nancy </w:t>
            </w:r>
            <w:proofErr w:type="spellStart"/>
            <w:r>
              <w:rPr>
                <w:color w:val="auto"/>
              </w:rPr>
              <w:t>Runningen</w:t>
            </w:r>
            <w:proofErr w:type="spellEnd"/>
            <w:r>
              <w:rPr>
                <w:color w:val="auto"/>
              </w:rPr>
              <w:t xml:space="preserve"> – Community Education Director</w:t>
            </w:r>
          </w:p>
          <w:p w14:paraId="3666AC59" w14:textId="6A0BCC00" w:rsidR="00360F76" w:rsidRPr="00360F76" w:rsidRDefault="00360F76" w:rsidP="00360F76">
            <w:pPr>
              <w:pStyle w:val="ListParagraph"/>
              <w:rPr>
                <w:color w:val="auto"/>
              </w:rPr>
            </w:pPr>
            <w:r>
              <w:rPr>
                <w:color w:val="auto"/>
              </w:rPr>
              <w:t xml:space="preserve">Mary </w:t>
            </w:r>
            <w:proofErr w:type="spellStart"/>
            <w:r>
              <w:rPr>
                <w:color w:val="auto"/>
              </w:rPr>
              <w:t>Morem</w:t>
            </w:r>
            <w:proofErr w:type="spellEnd"/>
            <w:r w:rsidRPr="00360F76">
              <w:rPr>
                <w:color w:val="auto"/>
              </w:rPr>
              <w:t xml:space="preserve"> – MS/HS Principal</w:t>
            </w:r>
          </w:p>
          <w:p w14:paraId="1BEEA55B" w14:textId="77777777" w:rsidR="00360F76" w:rsidRPr="00360F76" w:rsidRDefault="00360F76" w:rsidP="00360F76">
            <w:pPr>
              <w:pStyle w:val="ListParagraph"/>
              <w:rPr>
                <w:color w:val="auto"/>
              </w:rPr>
            </w:pPr>
            <w:r w:rsidRPr="00360F76">
              <w:rPr>
                <w:color w:val="auto"/>
              </w:rPr>
              <w:t>Jared Barnes – School Boar/Parent</w:t>
            </w:r>
          </w:p>
          <w:p w14:paraId="2D4A516D" w14:textId="77777777" w:rsidR="00360F76" w:rsidRPr="00360F76" w:rsidRDefault="00360F76" w:rsidP="00360F76">
            <w:pPr>
              <w:pStyle w:val="ListParagraph"/>
              <w:rPr>
                <w:color w:val="auto"/>
              </w:rPr>
            </w:pPr>
            <w:r w:rsidRPr="00360F76">
              <w:rPr>
                <w:color w:val="auto"/>
              </w:rPr>
              <w:t>Jean Meyer – School Board</w:t>
            </w:r>
          </w:p>
          <w:p w14:paraId="17229360" w14:textId="77777777" w:rsidR="00360F76" w:rsidRPr="00360F76" w:rsidRDefault="00360F76" w:rsidP="00360F76">
            <w:pPr>
              <w:pStyle w:val="ListParagraph"/>
              <w:rPr>
                <w:color w:val="auto"/>
              </w:rPr>
            </w:pPr>
            <w:r w:rsidRPr="00360F76">
              <w:rPr>
                <w:color w:val="auto"/>
              </w:rPr>
              <w:t xml:space="preserve">Angela </w:t>
            </w:r>
            <w:proofErr w:type="spellStart"/>
            <w:r w:rsidRPr="00360F76">
              <w:rPr>
                <w:color w:val="auto"/>
              </w:rPr>
              <w:t>Stigeler</w:t>
            </w:r>
            <w:proofErr w:type="spellEnd"/>
            <w:r w:rsidRPr="00360F76">
              <w:rPr>
                <w:color w:val="auto"/>
              </w:rPr>
              <w:t xml:space="preserve"> – Parent</w:t>
            </w:r>
          </w:p>
          <w:p w14:paraId="247C7603" w14:textId="7A3FD9FD" w:rsidR="00360F76" w:rsidRPr="00360F76" w:rsidRDefault="000D06E9" w:rsidP="00360F76">
            <w:pPr>
              <w:pStyle w:val="ListParagraph"/>
              <w:rPr>
                <w:color w:val="auto"/>
              </w:rPr>
            </w:pPr>
            <w:r>
              <w:rPr>
                <w:color w:val="auto"/>
              </w:rPr>
              <w:t xml:space="preserve">Cindy </w:t>
            </w:r>
            <w:proofErr w:type="spellStart"/>
            <w:r>
              <w:rPr>
                <w:color w:val="auto"/>
              </w:rPr>
              <w:t>Colleran</w:t>
            </w:r>
            <w:proofErr w:type="spellEnd"/>
            <w:r>
              <w:rPr>
                <w:color w:val="auto"/>
              </w:rPr>
              <w:t xml:space="preserve"> – </w:t>
            </w:r>
            <w:r w:rsidR="00360F76" w:rsidRPr="00360F76">
              <w:rPr>
                <w:color w:val="auto"/>
              </w:rPr>
              <w:t>Parent</w:t>
            </w:r>
          </w:p>
          <w:p w14:paraId="55C8040A" w14:textId="77777777" w:rsidR="00360F76" w:rsidRPr="00360F76" w:rsidRDefault="00360F76" w:rsidP="00360F76">
            <w:pPr>
              <w:pStyle w:val="ListParagraph"/>
              <w:rPr>
                <w:color w:val="auto"/>
              </w:rPr>
            </w:pPr>
            <w:r w:rsidRPr="00360F76">
              <w:rPr>
                <w:color w:val="auto"/>
              </w:rPr>
              <w:t>Janelle Field Rohrer – Teacher</w:t>
            </w:r>
          </w:p>
          <w:p w14:paraId="754FE140" w14:textId="77777777" w:rsidR="00360F76" w:rsidRPr="00360F76" w:rsidRDefault="00360F76" w:rsidP="00360F76">
            <w:pPr>
              <w:pStyle w:val="ListParagraph"/>
              <w:rPr>
                <w:color w:val="auto"/>
              </w:rPr>
            </w:pPr>
            <w:r w:rsidRPr="00360F76">
              <w:rPr>
                <w:color w:val="auto"/>
              </w:rPr>
              <w:t xml:space="preserve">Dan </w:t>
            </w:r>
            <w:proofErr w:type="spellStart"/>
            <w:r w:rsidRPr="00360F76">
              <w:rPr>
                <w:color w:val="auto"/>
              </w:rPr>
              <w:t>McGonigle</w:t>
            </w:r>
            <w:proofErr w:type="spellEnd"/>
            <w:r w:rsidRPr="00360F76">
              <w:rPr>
                <w:color w:val="auto"/>
              </w:rPr>
              <w:t xml:space="preserve"> – Parent</w:t>
            </w:r>
          </w:p>
          <w:p w14:paraId="14814A7D" w14:textId="4A055612" w:rsidR="00360F76" w:rsidRPr="00360F76" w:rsidRDefault="00360F76" w:rsidP="00360F76">
            <w:pPr>
              <w:pStyle w:val="ListParagraph"/>
              <w:rPr>
                <w:color w:val="auto"/>
              </w:rPr>
            </w:pPr>
            <w:r w:rsidRPr="00360F76">
              <w:rPr>
                <w:color w:val="auto"/>
              </w:rPr>
              <w:t>E</w:t>
            </w:r>
            <w:r w:rsidR="000D06E9">
              <w:rPr>
                <w:color w:val="auto"/>
              </w:rPr>
              <w:t xml:space="preserve">ric </w:t>
            </w:r>
            <w:proofErr w:type="spellStart"/>
            <w:r w:rsidR="000D06E9">
              <w:rPr>
                <w:color w:val="auto"/>
              </w:rPr>
              <w:t>Jerviss</w:t>
            </w:r>
            <w:proofErr w:type="spellEnd"/>
            <w:r w:rsidR="000D06E9">
              <w:rPr>
                <w:color w:val="auto"/>
              </w:rPr>
              <w:t xml:space="preserve"> – </w:t>
            </w:r>
            <w:r w:rsidRPr="00360F76">
              <w:rPr>
                <w:color w:val="auto"/>
              </w:rPr>
              <w:t>Parent</w:t>
            </w:r>
          </w:p>
          <w:p w14:paraId="3F13692A" w14:textId="77777777" w:rsidR="00360F76" w:rsidRPr="00360F76" w:rsidRDefault="00360F76" w:rsidP="00360F76">
            <w:pPr>
              <w:pStyle w:val="ListParagraph"/>
              <w:rPr>
                <w:color w:val="auto"/>
              </w:rPr>
            </w:pPr>
            <w:r w:rsidRPr="00360F76">
              <w:rPr>
                <w:color w:val="auto"/>
              </w:rPr>
              <w:t>Sherri Allen – Parent</w:t>
            </w:r>
          </w:p>
          <w:p w14:paraId="66B63C3C" w14:textId="2EE309ED" w:rsidR="00360F76" w:rsidRPr="00360F76" w:rsidRDefault="000D06E9" w:rsidP="00360F76">
            <w:pPr>
              <w:pStyle w:val="ListParagraph"/>
              <w:rPr>
                <w:color w:val="auto"/>
              </w:rPr>
            </w:pPr>
            <w:r>
              <w:rPr>
                <w:color w:val="auto"/>
              </w:rPr>
              <w:t xml:space="preserve">Amanda King – </w:t>
            </w:r>
            <w:r w:rsidR="00360F76" w:rsidRPr="00360F76">
              <w:rPr>
                <w:color w:val="auto"/>
              </w:rPr>
              <w:t>Parent</w:t>
            </w:r>
          </w:p>
          <w:p w14:paraId="1CD85416" w14:textId="7C1D1DBE" w:rsidR="00FC3BFB" w:rsidRPr="006006E6" w:rsidRDefault="00FC3BFB" w:rsidP="00360F76">
            <w:pPr>
              <w:ind w:left="360"/>
            </w:pPr>
          </w:p>
        </w:tc>
      </w:tr>
    </w:tbl>
    <w:p w14:paraId="5A32E67C" w14:textId="50E7D7D3" w:rsidR="008A6078" w:rsidRDefault="008A6078" w:rsidP="008A6078">
      <w:pPr>
        <w:pStyle w:val="Heading2"/>
        <w:spacing w:before="360" w:after="0"/>
        <w:ind w:left="360"/>
      </w:pPr>
      <w:r>
        <w:br w:type="page"/>
      </w:r>
    </w:p>
    <w:p w14:paraId="005DA5A4" w14:textId="718ED6DE" w:rsidR="00F10186" w:rsidRDefault="00F10186" w:rsidP="002A6EDE">
      <w:pPr>
        <w:pStyle w:val="Heading2"/>
        <w:numPr>
          <w:ilvl w:val="0"/>
          <w:numId w:val="27"/>
        </w:numPr>
        <w:spacing w:before="360" w:after="0"/>
      </w:pPr>
      <w:r>
        <w:lastRenderedPageBreak/>
        <w:t xml:space="preserve">Goals and </w:t>
      </w:r>
      <w:r w:rsidRPr="00A91C19">
        <w:t>Results</w:t>
      </w:r>
    </w:p>
    <w:p w14:paraId="23A82B65" w14:textId="2B28BBF2" w:rsidR="00F10186" w:rsidRDefault="00F10186" w:rsidP="00F10186">
      <w:pPr>
        <w:pStyle w:val="NoSpacing"/>
        <w:spacing w:after="360"/>
        <w:rPr>
          <w:sz w:val="20"/>
          <w:szCs w:val="20"/>
        </w:rPr>
      </w:pPr>
      <w:r w:rsidRPr="007E506F">
        <w:rPr>
          <w:sz w:val="20"/>
          <w:szCs w:val="20"/>
        </w:rPr>
        <w:t xml:space="preserve">[Note: </w:t>
      </w:r>
      <w:r w:rsidR="00E961A4">
        <w:rPr>
          <w:sz w:val="20"/>
          <w:szCs w:val="20"/>
        </w:rPr>
        <w:t>SMART goals are: specific and strategic, measurable, attainable (yet rigorous), results-based and time-based.</w:t>
      </w:r>
      <w:r w:rsidR="00694C3F">
        <w:rPr>
          <w:sz w:val="20"/>
          <w:szCs w:val="20"/>
        </w:rPr>
        <w:t xml:space="preserve"> </w:t>
      </w:r>
      <w:r w:rsidR="00694C3F" w:rsidRPr="007E506F">
        <w:rPr>
          <w:sz w:val="20"/>
          <w:szCs w:val="20"/>
        </w:rPr>
        <w:t>Goals should be linked to needs and written in SMART-goal format.</w:t>
      </w:r>
      <w:r w:rsidR="0016025D">
        <w:rPr>
          <w:sz w:val="20"/>
          <w:szCs w:val="20"/>
        </w:rPr>
        <w:t xml:space="preserve"> </w:t>
      </w:r>
      <w:r w:rsidR="005040A7">
        <w:rPr>
          <w:sz w:val="20"/>
          <w:szCs w:val="20"/>
        </w:rPr>
        <w:t xml:space="preserve">Results should tie directly back to the established goal so it is clear whether the goal was met. </w:t>
      </w:r>
      <w:r>
        <w:rPr>
          <w:sz w:val="20"/>
          <w:szCs w:val="20"/>
        </w:rPr>
        <w:t>Districts may choose to use the data profiles provided by MDE</w:t>
      </w:r>
      <w:r w:rsidR="00781F45">
        <w:rPr>
          <w:sz w:val="20"/>
          <w:szCs w:val="20"/>
        </w:rPr>
        <w:t xml:space="preserve"> in reporting goals and re</w:t>
      </w:r>
      <w:r w:rsidR="007F697A">
        <w:rPr>
          <w:sz w:val="20"/>
          <w:szCs w:val="20"/>
        </w:rPr>
        <w:t>sults</w:t>
      </w:r>
      <w:r w:rsidR="009B3B41">
        <w:rPr>
          <w:sz w:val="20"/>
          <w:szCs w:val="20"/>
        </w:rPr>
        <w:t xml:space="preserve"> or other </w:t>
      </w:r>
      <w:proofErr w:type="gramStart"/>
      <w:r w:rsidR="009B3B41">
        <w:rPr>
          <w:sz w:val="20"/>
          <w:szCs w:val="20"/>
        </w:rPr>
        <w:t>locally-determined</w:t>
      </w:r>
      <w:proofErr w:type="gramEnd"/>
      <w:r w:rsidR="009B3B41">
        <w:rPr>
          <w:sz w:val="20"/>
          <w:szCs w:val="20"/>
        </w:rPr>
        <w:t xml:space="preserve"> measures</w:t>
      </w:r>
      <w:r w:rsidR="007F697A">
        <w:rPr>
          <w:sz w:val="20"/>
          <w:szCs w:val="20"/>
        </w:rPr>
        <w:t>.</w:t>
      </w:r>
      <w:r w:rsidR="00694C3F">
        <w:rPr>
          <w:sz w:val="20"/>
          <w:szCs w:val="20"/>
        </w:rPr>
        <w:t xml:space="preserve"> Be sure to check the box with th</w:t>
      </w:r>
      <w:r w:rsidR="006B56B9">
        <w:rPr>
          <w:sz w:val="20"/>
          <w:szCs w:val="20"/>
        </w:rPr>
        <w:t>e most appropriate goal status.</w:t>
      </w:r>
      <w:r w:rsidRPr="007E506F">
        <w:rPr>
          <w:sz w:val="20"/>
          <w:szCs w:val="20"/>
        </w:rPr>
        <w:t>]</w:t>
      </w:r>
    </w:p>
    <w:p w14:paraId="7D3ABDFA" w14:textId="519710E3" w:rsidR="00FA54C6" w:rsidRDefault="00FA54C6" w:rsidP="00FA54C6">
      <w:pPr>
        <w:pStyle w:val="NoSpacing"/>
        <w:rPr>
          <w:sz w:val="20"/>
          <w:szCs w:val="20"/>
        </w:rPr>
      </w:pPr>
      <w:r>
        <w:rPr>
          <w:b/>
        </w:rPr>
        <w:t xml:space="preserve">2a. </w:t>
      </w:r>
      <w:r w:rsidRPr="007E506F">
        <w:rPr>
          <w:b/>
        </w:rPr>
        <w:t>All Students Ready for Kindergarten</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6B56B9" w:rsidRPr="006B56B9" w14:paraId="092CAB76" w14:textId="77777777" w:rsidTr="006B56B9">
        <w:trPr>
          <w:trHeight w:val="269"/>
          <w:tblHeader/>
        </w:trPr>
        <w:tc>
          <w:tcPr>
            <w:tcW w:w="4428" w:type="dxa"/>
          </w:tcPr>
          <w:p w14:paraId="299599FD" w14:textId="74566C93" w:rsidR="006B56B9" w:rsidRPr="006B56B9" w:rsidRDefault="006B56B9" w:rsidP="006B56B9">
            <w:pPr>
              <w:jc w:val="center"/>
              <w:rPr>
                <w:b/>
              </w:rPr>
            </w:pPr>
            <w:r w:rsidRPr="006B56B9">
              <w:rPr>
                <w:b/>
              </w:rPr>
              <w:t>Goal</w:t>
            </w:r>
          </w:p>
        </w:tc>
        <w:tc>
          <w:tcPr>
            <w:tcW w:w="3870" w:type="dxa"/>
          </w:tcPr>
          <w:p w14:paraId="6B4149D6" w14:textId="32902BA1" w:rsidR="006B56B9" w:rsidRPr="006B56B9" w:rsidRDefault="006B56B9" w:rsidP="006B56B9">
            <w:pPr>
              <w:jc w:val="center"/>
              <w:rPr>
                <w:b/>
              </w:rPr>
            </w:pPr>
            <w:r w:rsidRPr="006B56B9">
              <w:rPr>
                <w:b/>
              </w:rPr>
              <w:t>Result</w:t>
            </w:r>
          </w:p>
        </w:tc>
        <w:tc>
          <w:tcPr>
            <w:tcW w:w="2340" w:type="dxa"/>
          </w:tcPr>
          <w:p w14:paraId="42BA8928" w14:textId="5FE68C70" w:rsidR="006B56B9" w:rsidRPr="006B56B9" w:rsidRDefault="006B56B9" w:rsidP="006B56B9">
            <w:pPr>
              <w:jc w:val="center"/>
              <w:rPr>
                <w:b/>
              </w:rPr>
            </w:pPr>
            <w:r w:rsidRPr="006B56B9">
              <w:rPr>
                <w:b/>
              </w:rPr>
              <w:t>Goal Status</w:t>
            </w:r>
          </w:p>
        </w:tc>
      </w:tr>
      <w:tr w:rsidR="00F27D82" w14:paraId="009BAB3F" w14:textId="77777777" w:rsidTr="006B56B9">
        <w:trPr>
          <w:trHeight w:val="1133"/>
        </w:trPr>
        <w:tc>
          <w:tcPr>
            <w:tcW w:w="4428" w:type="dxa"/>
          </w:tcPr>
          <w:p w14:paraId="75143D24" w14:textId="2238841B" w:rsidR="00F27D82" w:rsidRPr="00A91C19" w:rsidRDefault="00DF694E" w:rsidP="00DF694E">
            <w:pPr>
              <w:rPr>
                <w:b/>
                <w:i/>
              </w:rPr>
            </w:pPr>
            <w:r w:rsidRPr="00A91C19">
              <w:rPr>
                <w:b/>
                <w:i/>
              </w:rPr>
              <w:t>Prior to the st</w:t>
            </w:r>
            <w:r w:rsidR="00A91C19">
              <w:rPr>
                <w:b/>
                <w:i/>
              </w:rPr>
              <w:t>art of the 15-16 school year, 9</w:t>
            </w:r>
            <w:r w:rsidRPr="00A91C19">
              <w:rPr>
                <w:b/>
                <w:i/>
              </w:rPr>
              <w:t>0% of incoming Kindergarten students will complete a Kindergarten readiness assessment.</w:t>
            </w:r>
            <w:r w:rsidR="00F27D82" w:rsidRPr="00A91C19">
              <w:rPr>
                <w:b/>
                <w:i/>
              </w:rPr>
              <w:t xml:space="preserve"> </w:t>
            </w:r>
          </w:p>
        </w:tc>
        <w:tc>
          <w:tcPr>
            <w:tcW w:w="3870" w:type="dxa"/>
          </w:tcPr>
          <w:p w14:paraId="247A8BE2" w14:textId="03FE1F4B" w:rsidR="00F27D82" w:rsidRPr="00A91C19" w:rsidRDefault="00A91C19" w:rsidP="00DF694E">
            <w:pPr>
              <w:rPr>
                <w:b/>
                <w:i/>
              </w:rPr>
            </w:pPr>
            <w:r>
              <w:rPr>
                <w:b/>
                <w:i/>
              </w:rPr>
              <w:t>92</w:t>
            </w:r>
            <w:r w:rsidRPr="00A91C19">
              <w:rPr>
                <w:b/>
                <w:i/>
              </w:rPr>
              <w:t>% of incoming Kindergarten students were assessed for Kindergarten readiness.</w:t>
            </w:r>
          </w:p>
        </w:tc>
        <w:tc>
          <w:tcPr>
            <w:tcW w:w="2340" w:type="dxa"/>
          </w:tcPr>
          <w:p w14:paraId="0C55360C" w14:textId="77777777" w:rsidR="00F27D82" w:rsidRPr="008047CB" w:rsidRDefault="00F27D82" w:rsidP="00DF694E">
            <w:pPr>
              <w:rPr>
                <w:i/>
                <w:color w:val="595959" w:themeColor="text1" w:themeTint="A6"/>
              </w:rPr>
            </w:pPr>
            <w:r w:rsidRPr="008047CB">
              <w:rPr>
                <w:i/>
                <w:color w:val="595959" w:themeColor="text1" w:themeTint="A6"/>
              </w:rPr>
              <w:t>Check one of the following:</w:t>
            </w:r>
          </w:p>
          <w:p w14:paraId="3C070EC6" w14:textId="7850A897" w:rsidR="00F27D82" w:rsidRPr="008047CB" w:rsidRDefault="00A91C19" w:rsidP="00DF694E">
            <w:pPr>
              <w:pStyle w:val="NoSpacing"/>
              <w:rPr>
                <w:color w:val="595959" w:themeColor="text1" w:themeTint="A6"/>
              </w:rPr>
            </w:pPr>
            <w:r w:rsidRPr="00A91C19">
              <w:rPr>
                <w:color w:val="595959" w:themeColor="text1" w:themeTint="A6"/>
                <w:highlight w:val="black"/>
              </w:rPr>
              <w:fldChar w:fldCharType="begin">
                <w:ffData>
                  <w:name w:val="Check1"/>
                  <w:enabled/>
                  <w:calcOnExit w:val="0"/>
                  <w:checkBox>
                    <w:sizeAuto/>
                    <w:default w:val="1"/>
                  </w:checkBox>
                </w:ffData>
              </w:fldChar>
            </w:r>
            <w:bookmarkStart w:id="1" w:name="Check1"/>
            <w:r w:rsidRPr="00A91C19">
              <w:rPr>
                <w:color w:val="595959" w:themeColor="text1" w:themeTint="A6"/>
                <w:highlight w:val="black"/>
              </w:rPr>
              <w:instrText xml:space="preserve"> FORMCHECKBOX </w:instrText>
            </w:r>
            <w:r w:rsidRPr="00A91C19">
              <w:rPr>
                <w:color w:val="595959" w:themeColor="text1" w:themeTint="A6"/>
                <w:highlight w:val="black"/>
              </w:rPr>
            </w:r>
            <w:r w:rsidRPr="00A91C19">
              <w:rPr>
                <w:color w:val="595959" w:themeColor="text1" w:themeTint="A6"/>
                <w:highlight w:val="black"/>
              </w:rPr>
              <w:fldChar w:fldCharType="end"/>
            </w:r>
            <w:bookmarkEnd w:id="1"/>
            <w:r w:rsidR="00F27D82" w:rsidRPr="008047CB">
              <w:rPr>
                <w:i/>
                <w:color w:val="595959" w:themeColor="text1" w:themeTint="A6"/>
              </w:rPr>
              <w:t>Goal Met</w:t>
            </w:r>
          </w:p>
          <w:p w14:paraId="75CEA668" w14:textId="77777777" w:rsidR="00F27D82" w:rsidRPr="008047CB" w:rsidRDefault="00F27D82" w:rsidP="00DF694E">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Pr="008047CB">
              <w:rPr>
                <w:color w:val="595959" w:themeColor="text1" w:themeTint="A6"/>
              </w:rPr>
            </w:r>
            <w:r w:rsidRPr="008047CB">
              <w:rPr>
                <w:color w:val="595959" w:themeColor="text1" w:themeTint="A6"/>
              </w:rPr>
              <w:fldChar w:fldCharType="end"/>
            </w:r>
            <w:r w:rsidRPr="008047CB">
              <w:rPr>
                <w:i/>
                <w:color w:val="595959" w:themeColor="text1" w:themeTint="A6"/>
              </w:rPr>
              <w:t>Goal Not Met</w:t>
            </w:r>
          </w:p>
          <w:p w14:paraId="13D2D3E1" w14:textId="77777777" w:rsidR="00F27D82" w:rsidRPr="008047CB" w:rsidRDefault="00F27D82" w:rsidP="00DF694E">
            <w:pPr>
              <w:pStyle w:val="NoSpacing"/>
              <w:rPr>
                <w:i/>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Pr="008047CB">
              <w:rPr>
                <w:color w:val="595959" w:themeColor="text1" w:themeTint="A6"/>
              </w:rPr>
            </w:r>
            <w:r w:rsidRPr="008047CB">
              <w:rPr>
                <w:color w:val="595959" w:themeColor="text1" w:themeTint="A6"/>
              </w:rPr>
              <w:fldChar w:fldCharType="end"/>
            </w:r>
            <w:r w:rsidRPr="008047CB">
              <w:rPr>
                <w:i/>
                <w:color w:val="595959" w:themeColor="text1" w:themeTint="A6"/>
              </w:rPr>
              <w:t>Goal in Progress (only for multi-year goals)</w:t>
            </w:r>
          </w:p>
          <w:p w14:paraId="1A170807" w14:textId="77777777" w:rsidR="00F27D82" w:rsidRPr="008047CB" w:rsidRDefault="00F27D82" w:rsidP="00DF694E">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Pr="008047CB">
              <w:rPr>
                <w:color w:val="595959" w:themeColor="text1" w:themeTint="A6"/>
              </w:rPr>
            </w:r>
            <w:r w:rsidRPr="008047CB">
              <w:rPr>
                <w:color w:val="595959" w:themeColor="text1" w:themeTint="A6"/>
              </w:rPr>
              <w:fldChar w:fldCharType="end"/>
            </w:r>
            <w:r w:rsidRPr="008047CB">
              <w:rPr>
                <w:color w:val="595959" w:themeColor="text1" w:themeTint="A6"/>
              </w:rPr>
              <w:t xml:space="preserve"> </w:t>
            </w:r>
            <w:r w:rsidRPr="008047CB">
              <w:rPr>
                <w:i/>
                <w:color w:val="595959" w:themeColor="text1" w:themeTint="A6"/>
              </w:rPr>
              <w:t>District/charter does not enroll students in Kindergarten</w:t>
            </w:r>
          </w:p>
        </w:tc>
      </w:tr>
    </w:tbl>
    <w:p w14:paraId="1CEE6B4A" w14:textId="77777777" w:rsidR="008A6078" w:rsidRDefault="008A6078" w:rsidP="00E92CB5">
      <w:pPr>
        <w:pStyle w:val="Heading2"/>
        <w:spacing w:before="0" w:after="0"/>
        <w:rPr>
          <w:sz w:val="22"/>
          <w:szCs w:val="22"/>
        </w:rPr>
      </w:pPr>
    </w:p>
    <w:p w14:paraId="19330733" w14:textId="20FCAF2E" w:rsidR="00FA54C6" w:rsidRPr="00FA54C6" w:rsidRDefault="00FA54C6" w:rsidP="008047CB">
      <w:pPr>
        <w:pStyle w:val="Heading2"/>
        <w:spacing w:before="360" w:after="0"/>
        <w:rPr>
          <w:sz w:val="22"/>
          <w:szCs w:val="22"/>
        </w:rPr>
      </w:pPr>
      <w:r w:rsidRPr="00FA54C6">
        <w:rPr>
          <w:sz w:val="22"/>
          <w:szCs w:val="22"/>
        </w:rPr>
        <w:t>2b. All Students in Third Grade Achieving Grade-Level Literacy</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6D73B6" w:rsidRPr="006B56B9" w14:paraId="375D5551" w14:textId="77777777" w:rsidTr="006D73B6">
        <w:trPr>
          <w:trHeight w:val="269"/>
          <w:tblHeader/>
        </w:trPr>
        <w:tc>
          <w:tcPr>
            <w:tcW w:w="4428" w:type="dxa"/>
          </w:tcPr>
          <w:p w14:paraId="266A7D6F" w14:textId="77777777" w:rsidR="006D73B6" w:rsidRPr="006B56B9" w:rsidRDefault="006D73B6" w:rsidP="00DF694E">
            <w:pPr>
              <w:jc w:val="center"/>
              <w:rPr>
                <w:b/>
              </w:rPr>
            </w:pPr>
            <w:r w:rsidRPr="006B56B9">
              <w:rPr>
                <w:b/>
              </w:rPr>
              <w:t>Goal</w:t>
            </w:r>
          </w:p>
        </w:tc>
        <w:tc>
          <w:tcPr>
            <w:tcW w:w="3870" w:type="dxa"/>
          </w:tcPr>
          <w:p w14:paraId="5E5ADC9F" w14:textId="77777777" w:rsidR="006D73B6" w:rsidRPr="006B56B9" w:rsidRDefault="006D73B6" w:rsidP="00DF694E">
            <w:pPr>
              <w:jc w:val="center"/>
              <w:rPr>
                <w:b/>
              </w:rPr>
            </w:pPr>
            <w:r w:rsidRPr="006B56B9">
              <w:rPr>
                <w:b/>
              </w:rPr>
              <w:t>Result</w:t>
            </w:r>
          </w:p>
        </w:tc>
        <w:tc>
          <w:tcPr>
            <w:tcW w:w="2340" w:type="dxa"/>
          </w:tcPr>
          <w:p w14:paraId="5ECE9CAC" w14:textId="77777777" w:rsidR="006D73B6" w:rsidRPr="006B56B9" w:rsidRDefault="006D73B6" w:rsidP="00DF694E">
            <w:pPr>
              <w:jc w:val="center"/>
              <w:rPr>
                <w:b/>
              </w:rPr>
            </w:pPr>
            <w:r w:rsidRPr="006B56B9">
              <w:rPr>
                <w:b/>
              </w:rPr>
              <w:t>Goal Status</w:t>
            </w:r>
          </w:p>
        </w:tc>
      </w:tr>
      <w:tr w:rsidR="00FA54C6" w:rsidRPr="006006E6" w14:paraId="55CB435A" w14:textId="77777777" w:rsidTr="006D73B6">
        <w:trPr>
          <w:trHeight w:val="728"/>
        </w:trPr>
        <w:tc>
          <w:tcPr>
            <w:tcW w:w="4428" w:type="dxa"/>
          </w:tcPr>
          <w:p w14:paraId="009787B9" w14:textId="77777777" w:rsidR="009D4817" w:rsidRPr="003D06DE" w:rsidRDefault="009D4817" w:rsidP="009D4817">
            <w:pPr>
              <w:rPr>
                <w:rFonts w:eastAsia="Times New Roman" w:cs="Arial"/>
                <w:b/>
                <w:sz w:val="24"/>
                <w:szCs w:val="24"/>
              </w:rPr>
            </w:pPr>
            <w:r w:rsidRPr="003D06DE">
              <w:rPr>
                <w:rFonts w:eastAsia="Times New Roman" w:cs="Arial"/>
                <w:b/>
                <w:sz w:val="24"/>
                <w:szCs w:val="24"/>
                <w:shd w:val="clear" w:color="auto" w:fill="FFFFFF"/>
              </w:rPr>
              <w:t xml:space="preserve">The percentage of all students enrolled October 1 in grades 3-5 at Caledonia Area Elementary who </w:t>
            </w:r>
            <w:proofErr w:type="gramStart"/>
            <w:r w:rsidRPr="003D06DE">
              <w:rPr>
                <w:rFonts w:eastAsia="Times New Roman" w:cs="Arial"/>
                <w:b/>
                <w:sz w:val="24"/>
                <w:szCs w:val="24"/>
                <w:shd w:val="clear" w:color="auto" w:fill="FFFFFF"/>
              </w:rPr>
              <w:t>earn</w:t>
            </w:r>
            <w:proofErr w:type="gramEnd"/>
            <w:r w:rsidRPr="003D06DE">
              <w:rPr>
                <w:rFonts w:eastAsia="Times New Roman" w:cs="Arial"/>
                <w:b/>
                <w:sz w:val="24"/>
                <w:szCs w:val="24"/>
                <w:shd w:val="clear" w:color="auto" w:fill="FFFFFF"/>
              </w:rPr>
              <w:t xml:space="preserve"> an achievement level of meets the standards or exceeds the standards in language arts on all state accountability tests (MCA, MTAS) will increase from 66.4% in 2015 to 69.4% in 2016.</w:t>
            </w:r>
          </w:p>
          <w:p w14:paraId="276097E5" w14:textId="41E0865C" w:rsidR="00FA54C6" w:rsidRPr="008047CB" w:rsidRDefault="00FA54C6" w:rsidP="005D5B65">
            <w:pPr>
              <w:pStyle w:val="NoSpacing"/>
              <w:spacing w:after="360"/>
              <w:ind w:left="720"/>
              <w:rPr>
                <w:color w:val="595959" w:themeColor="text1" w:themeTint="A6"/>
                <w:sz w:val="20"/>
                <w:szCs w:val="20"/>
              </w:rPr>
            </w:pPr>
          </w:p>
        </w:tc>
        <w:tc>
          <w:tcPr>
            <w:tcW w:w="3870" w:type="dxa"/>
          </w:tcPr>
          <w:p w14:paraId="0FDC0456" w14:textId="77777777" w:rsidR="003D06DE" w:rsidRPr="003D06DE" w:rsidRDefault="003D06DE" w:rsidP="003D06DE">
            <w:pPr>
              <w:shd w:val="clear" w:color="auto" w:fill="FFFFFF"/>
              <w:rPr>
                <w:rFonts w:cs="Arial"/>
                <w:b/>
                <w:sz w:val="24"/>
                <w:szCs w:val="24"/>
              </w:rPr>
            </w:pPr>
            <w:r w:rsidRPr="003D06DE">
              <w:rPr>
                <w:rFonts w:ascii="Times" w:hAnsi="Times" w:cs="Arial"/>
                <w:b/>
                <w:sz w:val="24"/>
                <w:szCs w:val="24"/>
              </w:rPr>
              <w:t>Met our goal</w:t>
            </w:r>
          </w:p>
          <w:p w14:paraId="069F064D" w14:textId="77777777" w:rsidR="003D06DE" w:rsidRPr="003D06DE" w:rsidRDefault="003D06DE" w:rsidP="003D06DE">
            <w:pPr>
              <w:shd w:val="clear" w:color="auto" w:fill="FFFFFF"/>
              <w:rPr>
                <w:rFonts w:cs="Arial"/>
                <w:b/>
                <w:sz w:val="24"/>
                <w:szCs w:val="24"/>
              </w:rPr>
            </w:pPr>
          </w:p>
          <w:p w14:paraId="1DC16E26" w14:textId="77777777" w:rsidR="003D06DE" w:rsidRPr="003D06DE" w:rsidRDefault="003D06DE" w:rsidP="003D06DE">
            <w:pPr>
              <w:shd w:val="clear" w:color="auto" w:fill="FFFFFF"/>
              <w:rPr>
                <w:rFonts w:cs="Arial"/>
                <w:b/>
                <w:sz w:val="24"/>
                <w:szCs w:val="24"/>
              </w:rPr>
            </w:pPr>
            <w:r w:rsidRPr="003D06DE">
              <w:rPr>
                <w:rFonts w:ascii="Times" w:hAnsi="Times" w:cs="Arial"/>
                <w:b/>
                <w:sz w:val="24"/>
                <w:szCs w:val="24"/>
              </w:rPr>
              <w:t>66.4% to 73.1%</w:t>
            </w:r>
          </w:p>
          <w:p w14:paraId="3FAFE91C" w14:textId="32E17F43" w:rsidR="00FA54C6" w:rsidRPr="003D06DE" w:rsidRDefault="00FA54C6" w:rsidP="00DF694E">
            <w:pPr>
              <w:rPr>
                <w:color w:val="595959" w:themeColor="text1" w:themeTint="A6"/>
              </w:rPr>
            </w:pPr>
          </w:p>
        </w:tc>
        <w:tc>
          <w:tcPr>
            <w:tcW w:w="2340" w:type="dxa"/>
          </w:tcPr>
          <w:p w14:paraId="5A8EA47F" w14:textId="77777777" w:rsidR="00FA54C6" w:rsidRPr="008047CB" w:rsidRDefault="00FA54C6" w:rsidP="00DF694E">
            <w:pPr>
              <w:rPr>
                <w:i/>
                <w:color w:val="595959" w:themeColor="text1" w:themeTint="A6"/>
              </w:rPr>
            </w:pPr>
            <w:r w:rsidRPr="008047CB">
              <w:rPr>
                <w:i/>
                <w:color w:val="595959" w:themeColor="text1" w:themeTint="A6"/>
              </w:rPr>
              <w:t>Check one of the following:</w:t>
            </w:r>
          </w:p>
          <w:p w14:paraId="2D49875C" w14:textId="7C3DDCCC" w:rsidR="00FA54C6" w:rsidRPr="008047CB" w:rsidRDefault="003D06DE" w:rsidP="00DF694E">
            <w:pPr>
              <w:pStyle w:val="NoSpacing"/>
              <w:rPr>
                <w:color w:val="595959" w:themeColor="text1" w:themeTint="A6"/>
              </w:rPr>
            </w:pPr>
            <w:r w:rsidRPr="003D06DE">
              <w:rPr>
                <w:color w:val="595959" w:themeColor="text1" w:themeTint="A6"/>
                <w:highlight w:val="black"/>
              </w:rPr>
              <w:fldChar w:fldCharType="begin">
                <w:ffData>
                  <w:name w:val=""/>
                  <w:enabled/>
                  <w:calcOnExit w:val="0"/>
                  <w:checkBox>
                    <w:sizeAuto/>
                    <w:default w:val="1"/>
                  </w:checkBox>
                </w:ffData>
              </w:fldChar>
            </w:r>
            <w:r w:rsidRPr="003D06DE">
              <w:rPr>
                <w:color w:val="595959" w:themeColor="text1" w:themeTint="A6"/>
                <w:highlight w:val="black"/>
              </w:rPr>
              <w:instrText xml:space="preserve"> FORMCHECKBOX </w:instrText>
            </w:r>
            <w:r w:rsidRPr="003D06DE">
              <w:rPr>
                <w:color w:val="595959" w:themeColor="text1" w:themeTint="A6"/>
                <w:highlight w:val="black"/>
              </w:rPr>
            </w:r>
            <w:r w:rsidRPr="003D06DE">
              <w:rPr>
                <w:color w:val="595959" w:themeColor="text1" w:themeTint="A6"/>
                <w:highlight w:val="black"/>
              </w:rPr>
              <w:fldChar w:fldCharType="end"/>
            </w:r>
            <w:r w:rsidR="00FA54C6" w:rsidRPr="008047CB">
              <w:rPr>
                <w:i/>
                <w:color w:val="595959" w:themeColor="text1" w:themeTint="A6"/>
              </w:rPr>
              <w:t>Goal Met</w:t>
            </w:r>
          </w:p>
          <w:p w14:paraId="78DAAB7C" w14:textId="77777777" w:rsidR="00FA54C6" w:rsidRPr="008047CB" w:rsidRDefault="00FA54C6" w:rsidP="00DF694E">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Pr="008047CB">
              <w:rPr>
                <w:color w:val="595959" w:themeColor="text1" w:themeTint="A6"/>
              </w:rPr>
            </w:r>
            <w:r w:rsidRPr="008047CB">
              <w:rPr>
                <w:color w:val="595959" w:themeColor="text1" w:themeTint="A6"/>
              </w:rPr>
              <w:fldChar w:fldCharType="end"/>
            </w:r>
            <w:r w:rsidRPr="008047CB">
              <w:rPr>
                <w:i/>
                <w:color w:val="595959" w:themeColor="text1" w:themeTint="A6"/>
              </w:rPr>
              <w:t>Goal Not Met</w:t>
            </w:r>
          </w:p>
          <w:p w14:paraId="77F1B6CB" w14:textId="77777777" w:rsidR="00FA54C6" w:rsidRPr="008047CB" w:rsidRDefault="00FA54C6" w:rsidP="00DF694E">
            <w:pPr>
              <w:pStyle w:val="NoSpacing"/>
              <w:rPr>
                <w:i/>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Pr="008047CB">
              <w:rPr>
                <w:color w:val="595959" w:themeColor="text1" w:themeTint="A6"/>
              </w:rPr>
            </w:r>
            <w:r w:rsidRPr="008047CB">
              <w:rPr>
                <w:color w:val="595959" w:themeColor="text1" w:themeTint="A6"/>
              </w:rPr>
              <w:fldChar w:fldCharType="end"/>
            </w:r>
            <w:r w:rsidRPr="008047CB">
              <w:rPr>
                <w:i/>
                <w:color w:val="595959" w:themeColor="text1" w:themeTint="A6"/>
              </w:rPr>
              <w:t>Goal in Progress (only for multi-year goals)</w:t>
            </w:r>
          </w:p>
          <w:p w14:paraId="0EFE889A" w14:textId="77777777" w:rsidR="00FA54C6" w:rsidRPr="008047CB" w:rsidRDefault="00FA54C6" w:rsidP="00DF694E">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Pr="008047CB">
              <w:rPr>
                <w:color w:val="595959" w:themeColor="text1" w:themeTint="A6"/>
              </w:rPr>
            </w:r>
            <w:r w:rsidRPr="008047CB">
              <w:rPr>
                <w:color w:val="595959" w:themeColor="text1" w:themeTint="A6"/>
              </w:rPr>
              <w:fldChar w:fldCharType="end"/>
            </w:r>
            <w:r w:rsidRPr="008047CB">
              <w:rPr>
                <w:i/>
                <w:color w:val="595959" w:themeColor="text1" w:themeTint="A6"/>
              </w:rPr>
              <w:t>District/charter does not enroll students in grade 3</w:t>
            </w:r>
          </w:p>
        </w:tc>
      </w:tr>
    </w:tbl>
    <w:p w14:paraId="47033AEA" w14:textId="77777777" w:rsidR="00A91C19" w:rsidRDefault="00A91C19" w:rsidP="008047CB">
      <w:pPr>
        <w:spacing w:before="360" w:after="0"/>
        <w:rPr>
          <w:b/>
        </w:rPr>
      </w:pPr>
    </w:p>
    <w:p w14:paraId="61F80576" w14:textId="77777777" w:rsidR="00A91C19" w:rsidRDefault="00A91C19" w:rsidP="008047CB">
      <w:pPr>
        <w:spacing w:before="360" w:after="0"/>
        <w:rPr>
          <w:b/>
        </w:rPr>
      </w:pPr>
    </w:p>
    <w:p w14:paraId="02F673A3" w14:textId="77777777" w:rsidR="00A91C19" w:rsidRDefault="00A91C19" w:rsidP="008047CB">
      <w:pPr>
        <w:spacing w:before="360" w:after="0"/>
        <w:rPr>
          <w:b/>
        </w:rPr>
      </w:pPr>
    </w:p>
    <w:p w14:paraId="43BED9AE" w14:textId="77777777" w:rsidR="00A91C19" w:rsidRDefault="00A91C19" w:rsidP="008047CB">
      <w:pPr>
        <w:spacing w:before="360" w:after="0"/>
        <w:rPr>
          <w:b/>
        </w:rPr>
      </w:pPr>
    </w:p>
    <w:p w14:paraId="0BB1BB2A" w14:textId="77777777" w:rsidR="00A91C19" w:rsidRDefault="00A91C19" w:rsidP="008047CB">
      <w:pPr>
        <w:spacing w:before="360" w:after="0"/>
        <w:rPr>
          <w:b/>
        </w:rPr>
      </w:pPr>
    </w:p>
    <w:p w14:paraId="55A7E4F3" w14:textId="31F4DE24" w:rsidR="00FA54C6" w:rsidRDefault="00FA54C6" w:rsidP="008047CB">
      <w:pPr>
        <w:spacing w:before="360" w:after="0"/>
      </w:pPr>
      <w:r>
        <w:rPr>
          <w:b/>
        </w:rPr>
        <w:t xml:space="preserve">2c. </w:t>
      </w:r>
      <w:proofErr w:type="gramStart"/>
      <w:r w:rsidRPr="007E506F">
        <w:rPr>
          <w:b/>
        </w:rPr>
        <w:t>Clos</w:t>
      </w:r>
      <w:r>
        <w:rPr>
          <w:b/>
        </w:rPr>
        <w:t>e</w:t>
      </w:r>
      <w:proofErr w:type="gramEnd"/>
      <w:r>
        <w:rPr>
          <w:b/>
        </w:rPr>
        <w:t xml:space="preserve"> the</w:t>
      </w:r>
      <w:r w:rsidRPr="007E506F">
        <w:rPr>
          <w:b/>
        </w:rPr>
        <w:t xml:space="preserve"> Achievement Gap(s)</w:t>
      </w:r>
      <w:r>
        <w:rPr>
          <w:b/>
        </w:rPr>
        <w:t xml:space="preserve"> Among All Groups</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6D73B6" w:rsidRPr="006B56B9" w14:paraId="436DF27E" w14:textId="77777777" w:rsidTr="00DF694E">
        <w:trPr>
          <w:trHeight w:val="269"/>
          <w:tblHeader/>
        </w:trPr>
        <w:tc>
          <w:tcPr>
            <w:tcW w:w="4428" w:type="dxa"/>
          </w:tcPr>
          <w:p w14:paraId="7984845C" w14:textId="77777777" w:rsidR="006D73B6" w:rsidRPr="006B56B9" w:rsidRDefault="006D73B6" w:rsidP="00DF694E">
            <w:pPr>
              <w:jc w:val="center"/>
              <w:rPr>
                <w:b/>
              </w:rPr>
            </w:pPr>
            <w:r w:rsidRPr="006B56B9">
              <w:rPr>
                <w:b/>
              </w:rPr>
              <w:t>Goal</w:t>
            </w:r>
          </w:p>
        </w:tc>
        <w:tc>
          <w:tcPr>
            <w:tcW w:w="3870" w:type="dxa"/>
          </w:tcPr>
          <w:p w14:paraId="6BD6BA40" w14:textId="77777777" w:rsidR="006D73B6" w:rsidRPr="006B56B9" w:rsidRDefault="006D73B6" w:rsidP="00DF694E">
            <w:pPr>
              <w:jc w:val="center"/>
              <w:rPr>
                <w:b/>
              </w:rPr>
            </w:pPr>
            <w:r w:rsidRPr="006B56B9">
              <w:rPr>
                <w:b/>
              </w:rPr>
              <w:t>Result</w:t>
            </w:r>
          </w:p>
        </w:tc>
        <w:tc>
          <w:tcPr>
            <w:tcW w:w="2340" w:type="dxa"/>
          </w:tcPr>
          <w:p w14:paraId="27B41A9E" w14:textId="77777777" w:rsidR="006D73B6" w:rsidRPr="006B56B9" w:rsidRDefault="006D73B6" w:rsidP="00DF694E">
            <w:pPr>
              <w:jc w:val="center"/>
              <w:rPr>
                <w:b/>
              </w:rPr>
            </w:pPr>
            <w:r w:rsidRPr="006B56B9">
              <w:rPr>
                <w:b/>
              </w:rPr>
              <w:t>Goal Status</w:t>
            </w:r>
          </w:p>
        </w:tc>
      </w:tr>
      <w:tr w:rsidR="00FA54C6" w:rsidRPr="006006E6" w14:paraId="56EF8D05" w14:textId="77777777" w:rsidTr="007C3A7A">
        <w:trPr>
          <w:trHeight w:val="11060"/>
          <w:tblHeader/>
        </w:trPr>
        <w:tc>
          <w:tcPr>
            <w:tcW w:w="4428" w:type="dxa"/>
          </w:tcPr>
          <w:p w14:paraId="2B3EB617" w14:textId="77777777" w:rsidR="00BA6705" w:rsidRPr="0005200A" w:rsidRDefault="00020DCD" w:rsidP="00020DCD">
            <w:pPr>
              <w:pStyle w:val="NoSpacing"/>
              <w:numPr>
                <w:ilvl w:val="0"/>
                <w:numId w:val="32"/>
              </w:numPr>
              <w:spacing w:after="360"/>
              <w:rPr>
                <w:b/>
              </w:rPr>
            </w:pPr>
            <w:r w:rsidRPr="0005200A">
              <w:rPr>
                <w:b/>
              </w:rPr>
              <w:t>By using the proficiency index data for math and reading we will close the achievement gap by increasing our scores by 10% each year. We will do this by continuing to have interventions, double checking the UBD with standards to assure all standards are met, increasing motivation by course offerings, credit recovery and equal opportunities for all courses.</w:t>
            </w:r>
          </w:p>
          <w:p w14:paraId="6960A94C" w14:textId="1D35926A" w:rsidR="00FA54C6" w:rsidRPr="008047CB" w:rsidRDefault="00FA54C6" w:rsidP="00DF694E">
            <w:pPr>
              <w:pStyle w:val="NoSpacing"/>
              <w:spacing w:after="360"/>
              <w:rPr>
                <w:color w:val="595959" w:themeColor="text1" w:themeTint="A6"/>
                <w:sz w:val="20"/>
                <w:szCs w:val="20"/>
              </w:rPr>
            </w:pPr>
          </w:p>
        </w:tc>
        <w:tc>
          <w:tcPr>
            <w:tcW w:w="3870" w:type="dxa"/>
          </w:tcPr>
          <w:p w14:paraId="11315FCB" w14:textId="5A583156" w:rsidR="004E47CA" w:rsidRPr="003D06DE" w:rsidRDefault="004E47CA" w:rsidP="004E47CA">
            <w:pPr>
              <w:shd w:val="clear" w:color="auto" w:fill="FFFFFF"/>
              <w:rPr>
                <w:rFonts w:cs="Arial"/>
                <w:b/>
                <w:sz w:val="24"/>
                <w:szCs w:val="24"/>
              </w:rPr>
            </w:pPr>
            <w:r>
              <w:rPr>
                <w:rFonts w:ascii="Times" w:hAnsi="Times" w:cs="Arial"/>
                <w:b/>
                <w:sz w:val="24"/>
                <w:szCs w:val="24"/>
              </w:rPr>
              <w:t xml:space="preserve">Percent of Proficiency of Caledonia Elementary for reading went from </w:t>
            </w:r>
            <w:r w:rsidRPr="003D06DE">
              <w:rPr>
                <w:rFonts w:ascii="Times" w:hAnsi="Times" w:cs="Arial"/>
                <w:b/>
                <w:sz w:val="24"/>
                <w:szCs w:val="24"/>
              </w:rPr>
              <w:t>66.4% to 73.1%</w:t>
            </w:r>
            <w:r>
              <w:rPr>
                <w:rFonts w:ascii="Times" w:hAnsi="Times" w:cs="Arial"/>
                <w:b/>
                <w:sz w:val="24"/>
                <w:szCs w:val="24"/>
              </w:rPr>
              <w:t>.  This 6.7% increase</w:t>
            </w:r>
          </w:p>
          <w:p w14:paraId="21F51305" w14:textId="77777777" w:rsidR="004E47CA" w:rsidRDefault="004E47CA" w:rsidP="00C86E31"/>
          <w:p w14:paraId="51E777BD" w14:textId="5CC316CC" w:rsidR="004E47CA" w:rsidRPr="0005200A" w:rsidRDefault="00696297" w:rsidP="00C86E31">
            <w:pPr>
              <w:rPr>
                <w:b/>
              </w:rPr>
            </w:pPr>
            <w:r w:rsidRPr="0005200A">
              <w:rPr>
                <w:b/>
              </w:rPr>
              <w:t xml:space="preserve">Percent of Proficiency of Caledonia Elementary in math went from </w:t>
            </w:r>
            <w:r w:rsidR="0005200A" w:rsidRPr="0005200A">
              <w:rPr>
                <w:b/>
              </w:rPr>
              <w:t>75% to 73.1%.  This was a decrease in 1.9%.  We did not meet this goal.</w:t>
            </w:r>
          </w:p>
          <w:p w14:paraId="37E96E18" w14:textId="77777777" w:rsidR="004E47CA" w:rsidRPr="0005200A" w:rsidRDefault="004E47CA" w:rsidP="00C86E31">
            <w:pPr>
              <w:rPr>
                <w:b/>
              </w:rPr>
            </w:pPr>
          </w:p>
          <w:p w14:paraId="0DA3E575" w14:textId="77777777" w:rsidR="00C86E31" w:rsidRPr="0005200A" w:rsidRDefault="00C86E31" w:rsidP="00C86E31">
            <w:pPr>
              <w:rPr>
                <w:b/>
              </w:rPr>
            </w:pPr>
            <w:r w:rsidRPr="0005200A">
              <w:rPr>
                <w:b/>
              </w:rPr>
              <w:t>Percent of Proficiency</w:t>
            </w:r>
          </w:p>
          <w:p w14:paraId="63A669FB" w14:textId="77777777" w:rsidR="00C86E31" w:rsidRPr="0005200A" w:rsidRDefault="00C86E31" w:rsidP="00C86E31">
            <w:pPr>
              <w:rPr>
                <w:b/>
              </w:rPr>
            </w:pPr>
            <w:r w:rsidRPr="0005200A">
              <w:rPr>
                <w:b/>
              </w:rPr>
              <w:t>Caledonia Middle School</w:t>
            </w:r>
          </w:p>
          <w:p w14:paraId="023CB008" w14:textId="77777777" w:rsidR="00C86E31" w:rsidRPr="0005200A" w:rsidRDefault="00C86E31" w:rsidP="00C86E31">
            <w:pPr>
              <w:rPr>
                <w:b/>
              </w:rPr>
            </w:pPr>
            <w:r w:rsidRPr="0005200A">
              <w:rPr>
                <w:b/>
              </w:rPr>
              <w:t>Math</w:t>
            </w:r>
          </w:p>
          <w:p w14:paraId="6D39E152" w14:textId="77777777" w:rsidR="00C86E31" w:rsidRPr="0005200A" w:rsidRDefault="00C86E31" w:rsidP="00C86E31">
            <w:pPr>
              <w:rPr>
                <w:b/>
              </w:rPr>
            </w:pPr>
            <w:r w:rsidRPr="0005200A">
              <w:rPr>
                <w:b/>
              </w:rPr>
              <w:t>2015 50.0% to 2016 56.5%</w:t>
            </w:r>
          </w:p>
          <w:p w14:paraId="6085EC64" w14:textId="77777777" w:rsidR="00C86E31" w:rsidRPr="0005200A" w:rsidRDefault="00C86E31" w:rsidP="00C86E31">
            <w:pPr>
              <w:rPr>
                <w:b/>
              </w:rPr>
            </w:pPr>
            <w:r w:rsidRPr="0005200A">
              <w:rPr>
                <w:b/>
              </w:rPr>
              <w:t>We were close to meeting our goal an increase of 6.5%</w:t>
            </w:r>
          </w:p>
          <w:p w14:paraId="0CCAB4F0" w14:textId="77777777" w:rsidR="00C86E31" w:rsidRPr="0005200A" w:rsidRDefault="00C86E31" w:rsidP="00C86E31">
            <w:pPr>
              <w:rPr>
                <w:b/>
              </w:rPr>
            </w:pPr>
          </w:p>
          <w:p w14:paraId="578C1149" w14:textId="77777777" w:rsidR="00C86E31" w:rsidRPr="0005200A" w:rsidRDefault="00C86E31" w:rsidP="00C86E31">
            <w:pPr>
              <w:rPr>
                <w:b/>
              </w:rPr>
            </w:pPr>
            <w:r w:rsidRPr="0005200A">
              <w:rPr>
                <w:b/>
              </w:rPr>
              <w:t>Percent of Proficiency</w:t>
            </w:r>
          </w:p>
          <w:p w14:paraId="337FFCE8" w14:textId="77777777" w:rsidR="00C86E31" w:rsidRPr="0005200A" w:rsidRDefault="00C86E31" w:rsidP="00C86E31">
            <w:pPr>
              <w:rPr>
                <w:b/>
              </w:rPr>
            </w:pPr>
            <w:r w:rsidRPr="0005200A">
              <w:rPr>
                <w:b/>
              </w:rPr>
              <w:t>Caledonia Middle School</w:t>
            </w:r>
          </w:p>
          <w:p w14:paraId="50160C86" w14:textId="77777777" w:rsidR="00C86E31" w:rsidRPr="0005200A" w:rsidRDefault="00C86E31" w:rsidP="00C86E31">
            <w:pPr>
              <w:rPr>
                <w:b/>
              </w:rPr>
            </w:pPr>
            <w:r w:rsidRPr="0005200A">
              <w:rPr>
                <w:b/>
              </w:rPr>
              <w:t>Reading</w:t>
            </w:r>
          </w:p>
          <w:p w14:paraId="78EB4C04" w14:textId="77777777" w:rsidR="00C86E31" w:rsidRPr="0005200A" w:rsidRDefault="00C86E31" w:rsidP="00C86E31">
            <w:pPr>
              <w:rPr>
                <w:b/>
              </w:rPr>
            </w:pPr>
            <w:r w:rsidRPr="0005200A">
              <w:rPr>
                <w:b/>
              </w:rPr>
              <w:t>2015 47.8% to 2016 41.4%</w:t>
            </w:r>
          </w:p>
          <w:p w14:paraId="75D01F66" w14:textId="77777777" w:rsidR="00C86E31" w:rsidRPr="0005200A" w:rsidRDefault="00C86E31" w:rsidP="00C86E31">
            <w:pPr>
              <w:rPr>
                <w:b/>
              </w:rPr>
            </w:pPr>
            <w:r w:rsidRPr="0005200A">
              <w:rPr>
                <w:b/>
              </w:rPr>
              <w:t>We did not increase at all.  This is an area we are continuing to work on.</w:t>
            </w:r>
          </w:p>
          <w:p w14:paraId="4C518643" w14:textId="77777777" w:rsidR="00C86E31" w:rsidRPr="0005200A" w:rsidRDefault="00C86E31" w:rsidP="00C86E31">
            <w:pPr>
              <w:rPr>
                <w:b/>
              </w:rPr>
            </w:pPr>
          </w:p>
          <w:p w14:paraId="6E989C11" w14:textId="77777777" w:rsidR="00C86E31" w:rsidRPr="0005200A" w:rsidRDefault="00C86E31" w:rsidP="00C86E31">
            <w:pPr>
              <w:rPr>
                <w:b/>
              </w:rPr>
            </w:pPr>
            <w:r w:rsidRPr="0005200A">
              <w:rPr>
                <w:b/>
              </w:rPr>
              <w:t>Percent of Proficiency</w:t>
            </w:r>
          </w:p>
          <w:p w14:paraId="6FA82F4F" w14:textId="77777777" w:rsidR="00C86E31" w:rsidRPr="0005200A" w:rsidRDefault="00C86E31" w:rsidP="00C86E31">
            <w:pPr>
              <w:rPr>
                <w:b/>
              </w:rPr>
            </w:pPr>
            <w:r w:rsidRPr="0005200A">
              <w:rPr>
                <w:b/>
              </w:rPr>
              <w:t>Caledonia High School</w:t>
            </w:r>
          </w:p>
          <w:p w14:paraId="222BE2B6" w14:textId="77777777" w:rsidR="00C86E31" w:rsidRPr="0005200A" w:rsidRDefault="00C86E31" w:rsidP="00C86E31">
            <w:pPr>
              <w:rPr>
                <w:b/>
              </w:rPr>
            </w:pPr>
            <w:r w:rsidRPr="0005200A">
              <w:rPr>
                <w:b/>
              </w:rPr>
              <w:t>Math</w:t>
            </w:r>
          </w:p>
          <w:p w14:paraId="08A52115" w14:textId="77777777" w:rsidR="00C86E31" w:rsidRPr="0005200A" w:rsidRDefault="00C86E31" w:rsidP="00C86E31">
            <w:pPr>
              <w:rPr>
                <w:b/>
              </w:rPr>
            </w:pPr>
            <w:r w:rsidRPr="0005200A">
              <w:rPr>
                <w:b/>
              </w:rPr>
              <w:t>2015 52.5% to 2016 78.7%</w:t>
            </w:r>
          </w:p>
          <w:p w14:paraId="41F2E89D" w14:textId="77777777" w:rsidR="00C86E31" w:rsidRPr="0005200A" w:rsidRDefault="00C86E31" w:rsidP="00C86E31">
            <w:pPr>
              <w:rPr>
                <w:b/>
              </w:rPr>
            </w:pPr>
            <w:r w:rsidRPr="0005200A">
              <w:rPr>
                <w:b/>
              </w:rPr>
              <w:t>We exceeded our goal, with a growth of 26.2% proficiency.</w:t>
            </w:r>
          </w:p>
          <w:p w14:paraId="1ED29B8A" w14:textId="77777777" w:rsidR="00C86E31" w:rsidRPr="0005200A" w:rsidRDefault="00C86E31" w:rsidP="00C86E31">
            <w:pPr>
              <w:rPr>
                <w:b/>
              </w:rPr>
            </w:pPr>
          </w:p>
          <w:p w14:paraId="10A5C212" w14:textId="77777777" w:rsidR="00C86E31" w:rsidRPr="0005200A" w:rsidRDefault="00C86E31" w:rsidP="00C86E31">
            <w:pPr>
              <w:rPr>
                <w:b/>
              </w:rPr>
            </w:pPr>
            <w:r w:rsidRPr="0005200A">
              <w:rPr>
                <w:b/>
              </w:rPr>
              <w:t>Percent of Proficiency</w:t>
            </w:r>
          </w:p>
          <w:p w14:paraId="4212E436" w14:textId="77777777" w:rsidR="00C86E31" w:rsidRPr="0005200A" w:rsidRDefault="00C86E31" w:rsidP="00C86E31">
            <w:pPr>
              <w:rPr>
                <w:b/>
              </w:rPr>
            </w:pPr>
            <w:r w:rsidRPr="0005200A">
              <w:rPr>
                <w:b/>
              </w:rPr>
              <w:t>Caledonia High School</w:t>
            </w:r>
          </w:p>
          <w:p w14:paraId="69C9C3E1" w14:textId="77777777" w:rsidR="00C86E31" w:rsidRPr="0005200A" w:rsidRDefault="00C86E31" w:rsidP="00C86E31">
            <w:pPr>
              <w:rPr>
                <w:b/>
              </w:rPr>
            </w:pPr>
            <w:r w:rsidRPr="0005200A">
              <w:rPr>
                <w:b/>
              </w:rPr>
              <w:t>Reading</w:t>
            </w:r>
          </w:p>
          <w:p w14:paraId="7C6C8DE3" w14:textId="77777777" w:rsidR="00C86E31" w:rsidRPr="0005200A" w:rsidRDefault="00C86E31" w:rsidP="00C86E31">
            <w:pPr>
              <w:rPr>
                <w:b/>
              </w:rPr>
            </w:pPr>
            <w:r w:rsidRPr="0005200A">
              <w:rPr>
                <w:b/>
              </w:rPr>
              <w:t>2015 76.5% to 2016 72.4%</w:t>
            </w:r>
          </w:p>
          <w:p w14:paraId="744F113B" w14:textId="2741062B" w:rsidR="00C86E31" w:rsidRPr="007C3A7A" w:rsidRDefault="00C86E31" w:rsidP="00C86E31">
            <w:pPr>
              <w:rPr>
                <w:b/>
              </w:rPr>
            </w:pPr>
            <w:r w:rsidRPr="0005200A">
              <w:rPr>
                <w:b/>
              </w:rPr>
              <w:t>We did not increase.  The students did have huge growth from 8</w:t>
            </w:r>
            <w:r w:rsidRPr="0005200A">
              <w:rPr>
                <w:b/>
                <w:vertAlign w:val="superscript"/>
              </w:rPr>
              <w:t>th</w:t>
            </w:r>
            <w:r w:rsidRPr="0005200A">
              <w:rPr>
                <w:b/>
              </w:rPr>
              <w:t xml:space="preserve"> grade to 10</w:t>
            </w:r>
            <w:r w:rsidRPr="0005200A">
              <w:rPr>
                <w:b/>
                <w:vertAlign w:val="superscript"/>
              </w:rPr>
              <w:t>th</w:t>
            </w:r>
            <w:r w:rsidRPr="0005200A">
              <w:rPr>
                <w:b/>
              </w:rPr>
              <w:t xml:space="preserve"> grade, but the proficiency as the high school did not increase.</w:t>
            </w:r>
          </w:p>
          <w:p w14:paraId="1854E732" w14:textId="77777777" w:rsidR="00C86E31" w:rsidRDefault="00C86E31" w:rsidP="00C86E31"/>
          <w:p w14:paraId="0C361CCB" w14:textId="77777777" w:rsidR="00C86E31" w:rsidRDefault="00C86E31" w:rsidP="00C86E31"/>
          <w:p w14:paraId="3C4BB149" w14:textId="426D28F5" w:rsidR="00FA54C6" w:rsidRPr="008047CB" w:rsidRDefault="00FA54C6" w:rsidP="00DF694E">
            <w:pPr>
              <w:rPr>
                <w:i/>
                <w:color w:val="595959" w:themeColor="text1" w:themeTint="A6"/>
              </w:rPr>
            </w:pPr>
          </w:p>
        </w:tc>
        <w:tc>
          <w:tcPr>
            <w:tcW w:w="2340" w:type="dxa"/>
          </w:tcPr>
          <w:p w14:paraId="3EDD0DD8" w14:textId="77777777" w:rsidR="00FA54C6" w:rsidRPr="008047CB" w:rsidRDefault="00FA54C6" w:rsidP="00DF694E">
            <w:pPr>
              <w:rPr>
                <w:i/>
                <w:color w:val="595959" w:themeColor="text1" w:themeTint="A6"/>
              </w:rPr>
            </w:pPr>
            <w:r w:rsidRPr="008047CB">
              <w:rPr>
                <w:i/>
                <w:color w:val="595959" w:themeColor="text1" w:themeTint="A6"/>
              </w:rPr>
              <w:t>Check one of the following:</w:t>
            </w:r>
          </w:p>
          <w:p w14:paraId="4168E685" w14:textId="77777777" w:rsidR="00FA54C6" w:rsidRPr="008047CB" w:rsidRDefault="00FA54C6" w:rsidP="00DF694E">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Pr="008047CB">
              <w:rPr>
                <w:color w:val="595959" w:themeColor="text1" w:themeTint="A6"/>
              </w:rPr>
            </w:r>
            <w:r w:rsidRPr="008047CB">
              <w:rPr>
                <w:color w:val="595959" w:themeColor="text1" w:themeTint="A6"/>
              </w:rPr>
              <w:fldChar w:fldCharType="end"/>
            </w:r>
            <w:r w:rsidRPr="008047CB">
              <w:rPr>
                <w:i/>
                <w:color w:val="595959" w:themeColor="text1" w:themeTint="A6"/>
              </w:rPr>
              <w:t>Goal Met</w:t>
            </w:r>
          </w:p>
          <w:p w14:paraId="706047FE" w14:textId="45FAF329" w:rsidR="00FA54C6" w:rsidRPr="008047CB" w:rsidRDefault="00FB4E5E" w:rsidP="00DF694E">
            <w:pPr>
              <w:pStyle w:val="NoSpacing"/>
              <w:rPr>
                <w:color w:val="595959" w:themeColor="text1" w:themeTint="A6"/>
              </w:rPr>
            </w:pPr>
            <w:r w:rsidRPr="00FB4E5E">
              <w:rPr>
                <w:color w:val="595959" w:themeColor="text1" w:themeTint="A6"/>
                <w:highlight w:val="black"/>
              </w:rPr>
              <w:fldChar w:fldCharType="begin">
                <w:ffData>
                  <w:name w:val=""/>
                  <w:enabled/>
                  <w:calcOnExit w:val="0"/>
                  <w:checkBox>
                    <w:sizeAuto/>
                    <w:default w:val="1"/>
                  </w:checkBox>
                </w:ffData>
              </w:fldChar>
            </w:r>
            <w:r w:rsidRPr="00FB4E5E">
              <w:rPr>
                <w:color w:val="595959" w:themeColor="text1" w:themeTint="A6"/>
                <w:highlight w:val="black"/>
              </w:rPr>
              <w:instrText xml:space="preserve"> FORMCHECKBOX </w:instrText>
            </w:r>
            <w:r w:rsidRPr="00FB4E5E">
              <w:rPr>
                <w:color w:val="595959" w:themeColor="text1" w:themeTint="A6"/>
                <w:highlight w:val="black"/>
              </w:rPr>
            </w:r>
            <w:r w:rsidRPr="00FB4E5E">
              <w:rPr>
                <w:color w:val="595959" w:themeColor="text1" w:themeTint="A6"/>
                <w:highlight w:val="black"/>
              </w:rPr>
              <w:fldChar w:fldCharType="end"/>
            </w:r>
            <w:r w:rsidR="00FA54C6" w:rsidRPr="008047CB">
              <w:rPr>
                <w:i/>
                <w:color w:val="595959" w:themeColor="text1" w:themeTint="A6"/>
              </w:rPr>
              <w:t>Goal Not Met</w:t>
            </w:r>
          </w:p>
          <w:p w14:paraId="38B6C6A5" w14:textId="77777777" w:rsidR="00FA54C6" w:rsidRPr="008047CB" w:rsidRDefault="00FA54C6" w:rsidP="00DF694E">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Pr="008047CB">
              <w:rPr>
                <w:color w:val="595959" w:themeColor="text1" w:themeTint="A6"/>
              </w:rPr>
            </w:r>
            <w:r w:rsidRPr="008047CB">
              <w:rPr>
                <w:color w:val="595959" w:themeColor="text1" w:themeTint="A6"/>
              </w:rPr>
              <w:fldChar w:fldCharType="end"/>
            </w:r>
            <w:r w:rsidRPr="008047CB">
              <w:rPr>
                <w:i/>
                <w:color w:val="595959" w:themeColor="text1" w:themeTint="A6"/>
              </w:rPr>
              <w:t>Goal in Progress (only for multi-year goals)</w:t>
            </w:r>
          </w:p>
        </w:tc>
      </w:tr>
    </w:tbl>
    <w:p w14:paraId="1E3EB745" w14:textId="77777777" w:rsidR="008A6078" w:rsidRDefault="008A6078" w:rsidP="00FA54C6">
      <w:pPr>
        <w:rPr>
          <w:b/>
        </w:rPr>
      </w:pPr>
    </w:p>
    <w:p w14:paraId="08BDD257" w14:textId="753B1098" w:rsidR="00FA54C6" w:rsidRDefault="00FA54C6" w:rsidP="0078195A">
      <w:pPr>
        <w:spacing w:after="0"/>
      </w:pPr>
      <w:r>
        <w:rPr>
          <w:b/>
        </w:rPr>
        <w:t xml:space="preserve">2d. </w:t>
      </w:r>
      <w:r w:rsidRPr="007E506F">
        <w:rPr>
          <w:b/>
        </w:rPr>
        <w:t>All Students Career</w:t>
      </w:r>
      <w:r>
        <w:rPr>
          <w:b/>
        </w:rPr>
        <w:t>-</w:t>
      </w:r>
      <w:r w:rsidRPr="007E506F">
        <w:rPr>
          <w:b/>
        </w:rPr>
        <w:t xml:space="preserve"> and College</w:t>
      </w:r>
      <w:r>
        <w:rPr>
          <w:b/>
        </w:rPr>
        <w:t>-</w:t>
      </w:r>
      <w:r w:rsidRPr="007E506F">
        <w:rPr>
          <w:b/>
        </w:rPr>
        <w:t>Ready by Graduation</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6D73B6" w:rsidRPr="006B56B9" w14:paraId="1879AFB1" w14:textId="77777777" w:rsidTr="00DF694E">
        <w:trPr>
          <w:trHeight w:val="269"/>
          <w:tblHeader/>
        </w:trPr>
        <w:tc>
          <w:tcPr>
            <w:tcW w:w="4428" w:type="dxa"/>
          </w:tcPr>
          <w:p w14:paraId="617274F6" w14:textId="77777777" w:rsidR="006D73B6" w:rsidRPr="006B56B9" w:rsidRDefault="006D73B6" w:rsidP="00DF694E">
            <w:pPr>
              <w:jc w:val="center"/>
              <w:rPr>
                <w:b/>
              </w:rPr>
            </w:pPr>
            <w:r w:rsidRPr="006B56B9">
              <w:rPr>
                <w:b/>
              </w:rPr>
              <w:t>Goal</w:t>
            </w:r>
          </w:p>
        </w:tc>
        <w:tc>
          <w:tcPr>
            <w:tcW w:w="3870" w:type="dxa"/>
          </w:tcPr>
          <w:p w14:paraId="7EFDFCB2" w14:textId="77777777" w:rsidR="006D73B6" w:rsidRPr="006B56B9" w:rsidRDefault="006D73B6" w:rsidP="00DF694E">
            <w:pPr>
              <w:jc w:val="center"/>
              <w:rPr>
                <w:b/>
              </w:rPr>
            </w:pPr>
            <w:r w:rsidRPr="006B56B9">
              <w:rPr>
                <w:b/>
              </w:rPr>
              <w:t>Result</w:t>
            </w:r>
          </w:p>
        </w:tc>
        <w:tc>
          <w:tcPr>
            <w:tcW w:w="2340" w:type="dxa"/>
          </w:tcPr>
          <w:p w14:paraId="70D4381D" w14:textId="77777777" w:rsidR="006D73B6" w:rsidRPr="006B56B9" w:rsidRDefault="006D73B6" w:rsidP="00DF694E">
            <w:pPr>
              <w:jc w:val="center"/>
              <w:rPr>
                <w:b/>
              </w:rPr>
            </w:pPr>
            <w:r w:rsidRPr="006B56B9">
              <w:rPr>
                <w:b/>
              </w:rPr>
              <w:t>Goal Status</w:t>
            </w:r>
          </w:p>
        </w:tc>
      </w:tr>
      <w:tr w:rsidR="00FA54C6" w:rsidRPr="006006E6" w14:paraId="1B564328" w14:textId="77777777" w:rsidTr="00762C73">
        <w:trPr>
          <w:tblHeader/>
        </w:trPr>
        <w:tc>
          <w:tcPr>
            <w:tcW w:w="4428" w:type="dxa"/>
          </w:tcPr>
          <w:p w14:paraId="77335A6D" w14:textId="77777777" w:rsidR="00F67868" w:rsidRDefault="00020DCD" w:rsidP="00F67868">
            <w:pPr>
              <w:pStyle w:val="NoSpacing"/>
              <w:numPr>
                <w:ilvl w:val="0"/>
                <w:numId w:val="33"/>
              </w:numPr>
              <w:spacing w:after="360"/>
              <w:rPr>
                <w:b/>
                <w:i/>
              </w:rPr>
            </w:pPr>
            <w:r w:rsidRPr="00020DCD">
              <w:rPr>
                <w:b/>
                <w:i/>
              </w:rPr>
              <w:t>We will have our students prepared for college or careers in a variety of ways. Our goal is to offer enrichment and basic courses of required subjects, more options in the trades and career training, scheduled job-shadowing opportuniti</w:t>
            </w:r>
            <w:r w:rsidR="00F67868">
              <w:rPr>
                <w:b/>
                <w:i/>
              </w:rPr>
              <w:t xml:space="preserve">es, and several college visits.  Progress will be measured by the ACT assessment.  </w:t>
            </w:r>
          </w:p>
          <w:p w14:paraId="3102396F" w14:textId="080FB6CA" w:rsidR="00BA6705" w:rsidRPr="00F67868" w:rsidRDefault="00020DCD" w:rsidP="00F67868">
            <w:pPr>
              <w:pStyle w:val="NoSpacing"/>
              <w:numPr>
                <w:ilvl w:val="1"/>
                <w:numId w:val="33"/>
              </w:numPr>
              <w:spacing w:after="360"/>
              <w:rPr>
                <w:b/>
                <w:i/>
              </w:rPr>
            </w:pPr>
            <w:r w:rsidRPr="00F67868">
              <w:rPr>
                <w:b/>
                <w:i/>
              </w:rPr>
              <w:t xml:space="preserve"> Our </w:t>
            </w:r>
            <w:r w:rsidR="00F67868">
              <w:rPr>
                <w:b/>
                <w:i/>
              </w:rPr>
              <w:t xml:space="preserve">2016 ACT scores </w:t>
            </w:r>
            <w:r w:rsidRPr="00F67868">
              <w:rPr>
                <w:b/>
                <w:i/>
              </w:rPr>
              <w:t xml:space="preserve">will stay above state average and continue to grow each year. </w:t>
            </w:r>
          </w:p>
          <w:p w14:paraId="38692F13" w14:textId="228059D0" w:rsidR="00FA54C6" w:rsidRPr="008047CB" w:rsidRDefault="00FA54C6" w:rsidP="00DF694E">
            <w:pPr>
              <w:pStyle w:val="NoSpacing"/>
              <w:spacing w:after="360"/>
              <w:rPr>
                <w:color w:val="595959" w:themeColor="text1" w:themeTint="A6"/>
                <w:sz w:val="20"/>
                <w:szCs w:val="20"/>
              </w:rPr>
            </w:pPr>
          </w:p>
        </w:tc>
        <w:tc>
          <w:tcPr>
            <w:tcW w:w="3870" w:type="dxa"/>
          </w:tcPr>
          <w:p w14:paraId="6B00DAB1" w14:textId="77777777" w:rsidR="00FB611E" w:rsidRPr="00FB611E" w:rsidRDefault="00FB611E" w:rsidP="00FB611E">
            <w:pPr>
              <w:rPr>
                <w:rFonts w:ascii="Times" w:eastAsia="Times New Roman" w:hAnsi="Times" w:cs="Times New Roman"/>
                <w:b/>
                <w:sz w:val="24"/>
                <w:szCs w:val="24"/>
              </w:rPr>
            </w:pPr>
            <w:r w:rsidRPr="00FB611E">
              <w:rPr>
                <w:rFonts w:eastAsia="Times New Roman" w:cs="Arial"/>
                <w:b/>
                <w:sz w:val="24"/>
                <w:szCs w:val="24"/>
                <w:shd w:val="clear" w:color="auto" w:fill="FFFFFF"/>
              </w:rPr>
              <w:t>Our composite score was below the state average it was 20.7 and the state was 21.1.  The three subjects that were lower were English, Reading and Science.</w:t>
            </w:r>
          </w:p>
          <w:p w14:paraId="739E18D4" w14:textId="77777777" w:rsidR="00FB611E" w:rsidRDefault="00FB611E" w:rsidP="00DF694E">
            <w:pPr>
              <w:rPr>
                <w:i/>
                <w:color w:val="595959" w:themeColor="text1" w:themeTint="A6"/>
              </w:rPr>
            </w:pPr>
          </w:p>
          <w:p w14:paraId="06613FD1" w14:textId="77777777" w:rsidR="00FB611E" w:rsidRPr="00E17798" w:rsidRDefault="00FB611E" w:rsidP="00DF694E">
            <w:pPr>
              <w:rPr>
                <w:color w:val="595959" w:themeColor="text1" w:themeTint="A6"/>
              </w:rPr>
            </w:pPr>
          </w:p>
          <w:p w14:paraId="13EC22EE" w14:textId="77777777" w:rsidR="00FA54C6" w:rsidRPr="00E17798" w:rsidRDefault="000626F6" w:rsidP="00DF694E">
            <w:pPr>
              <w:rPr>
                <w:b/>
                <w:i/>
              </w:rPr>
            </w:pPr>
            <w:r w:rsidRPr="00E17798">
              <w:rPr>
                <w:b/>
                <w:i/>
              </w:rPr>
              <w:t>We have added 4 new courses that offer enrichment and trade preparation.</w:t>
            </w:r>
          </w:p>
          <w:p w14:paraId="7FC3D2DC" w14:textId="5B33FBD7" w:rsidR="000626F6" w:rsidRPr="00E17798" w:rsidRDefault="000626F6" w:rsidP="000626F6">
            <w:pPr>
              <w:pStyle w:val="ListParagraph"/>
              <w:numPr>
                <w:ilvl w:val="0"/>
                <w:numId w:val="36"/>
              </w:numPr>
              <w:spacing w:after="0"/>
              <w:rPr>
                <w:b/>
                <w:color w:val="auto"/>
              </w:rPr>
            </w:pPr>
            <w:proofErr w:type="gramStart"/>
            <w:r w:rsidRPr="00E17798">
              <w:rPr>
                <w:b/>
                <w:color w:val="auto"/>
              </w:rPr>
              <w:t>home</w:t>
            </w:r>
            <w:proofErr w:type="gramEnd"/>
            <w:r w:rsidRPr="00E17798">
              <w:rPr>
                <w:b/>
                <w:color w:val="auto"/>
              </w:rPr>
              <w:t xml:space="preserve"> and vehicle maintenance</w:t>
            </w:r>
          </w:p>
          <w:p w14:paraId="5AEBC119" w14:textId="77777777" w:rsidR="000626F6" w:rsidRPr="00E17798" w:rsidRDefault="000626F6" w:rsidP="000626F6">
            <w:pPr>
              <w:pStyle w:val="ListParagraph"/>
              <w:numPr>
                <w:ilvl w:val="0"/>
                <w:numId w:val="36"/>
              </w:numPr>
              <w:spacing w:after="0"/>
              <w:rPr>
                <w:b/>
                <w:color w:val="auto"/>
              </w:rPr>
            </w:pPr>
            <w:proofErr w:type="gramStart"/>
            <w:r w:rsidRPr="00E17798">
              <w:rPr>
                <w:b/>
                <w:color w:val="auto"/>
              </w:rPr>
              <w:t>mass</w:t>
            </w:r>
            <w:proofErr w:type="gramEnd"/>
            <w:r w:rsidRPr="00E17798">
              <w:rPr>
                <w:b/>
                <w:color w:val="auto"/>
              </w:rPr>
              <w:t xml:space="preserve"> communication</w:t>
            </w:r>
          </w:p>
          <w:p w14:paraId="5A80C0D0" w14:textId="624F73D3" w:rsidR="000626F6" w:rsidRPr="00E17798" w:rsidRDefault="000626F6" w:rsidP="000626F6">
            <w:pPr>
              <w:pStyle w:val="List"/>
              <w:numPr>
                <w:ilvl w:val="0"/>
                <w:numId w:val="36"/>
              </w:numPr>
              <w:rPr>
                <w:b/>
              </w:rPr>
            </w:pPr>
            <w:proofErr w:type="gramStart"/>
            <w:r w:rsidRPr="00E17798">
              <w:rPr>
                <w:b/>
              </w:rPr>
              <w:t>nutrition</w:t>
            </w:r>
            <w:proofErr w:type="gramEnd"/>
          </w:p>
          <w:p w14:paraId="22CDA373" w14:textId="77777777" w:rsidR="000626F6" w:rsidRPr="00E17798" w:rsidRDefault="000626F6" w:rsidP="000626F6">
            <w:pPr>
              <w:pStyle w:val="List"/>
              <w:numPr>
                <w:ilvl w:val="0"/>
                <w:numId w:val="36"/>
              </w:numPr>
              <w:rPr>
                <w:b/>
              </w:rPr>
            </w:pPr>
            <w:proofErr w:type="gramStart"/>
            <w:r w:rsidRPr="00E17798">
              <w:rPr>
                <w:b/>
              </w:rPr>
              <w:t>mouse</w:t>
            </w:r>
            <w:proofErr w:type="gramEnd"/>
            <w:r w:rsidRPr="00E17798">
              <w:rPr>
                <w:b/>
              </w:rPr>
              <w:t xml:space="preserve"> squad</w:t>
            </w:r>
          </w:p>
          <w:p w14:paraId="363FACB7" w14:textId="460437DC" w:rsidR="00447306" w:rsidRPr="000626F6" w:rsidRDefault="00447306" w:rsidP="00447306">
            <w:pPr>
              <w:pStyle w:val="List"/>
            </w:pPr>
            <w:r w:rsidRPr="00E17798">
              <w:rPr>
                <w:b/>
              </w:rPr>
              <w:t>14 students are participating in job shadowing. All students attend college visits</w:t>
            </w:r>
          </w:p>
        </w:tc>
        <w:tc>
          <w:tcPr>
            <w:tcW w:w="2340" w:type="dxa"/>
          </w:tcPr>
          <w:p w14:paraId="43D1C6E4" w14:textId="77777777" w:rsidR="00FA54C6" w:rsidRPr="008047CB" w:rsidRDefault="00FA54C6" w:rsidP="00DF694E">
            <w:pPr>
              <w:rPr>
                <w:i/>
                <w:color w:val="595959" w:themeColor="text1" w:themeTint="A6"/>
              </w:rPr>
            </w:pPr>
            <w:r w:rsidRPr="008047CB">
              <w:rPr>
                <w:i/>
                <w:color w:val="595959" w:themeColor="text1" w:themeTint="A6"/>
              </w:rPr>
              <w:t>Check one of the following:</w:t>
            </w:r>
          </w:p>
          <w:p w14:paraId="61C7ED92" w14:textId="77777777" w:rsidR="00FA54C6" w:rsidRPr="008047CB" w:rsidRDefault="00FA54C6" w:rsidP="00DF694E">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Pr="008047CB">
              <w:rPr>
                <w:color w:val="595959" w:themeColor="text1" w:themeTint="A6"/>
              </w:rPr>
            </w:r>
            <w:r w:rsidRPr="008047CB">
              <w:rPr>
                <w:color w:val="595959" w:themeColor="text1" w:themeTint="A6"/>
              </w:rPr>
              <w:fldChar w:fldCharType="end"/>
            </w:r>
            <w:r w:rsidRPr="008047CB">
              <w:rPr>
                <w:i/>
                <w:color w:val="595959" w:themeColor="text1" w:themeTint="A6"/>
              </w:rPr>
              <w:t>Goal Met</w:t>
            </w:r>
          </w:p>
          <w:p w14:paraId="4DF1E496" w14:textId="2A15BCBF" w:rsidR="00FA54C6" w:rsidRPr="008047CB" w:rsidRDefault="00FB611E" w:rsidP="00DF694E">
            <w:pPr>
              <w:pStyle w:val="NoSpacing"/>
              <w:rPr>
                <w:color w:val="595959" w:themeColor="text1" w:themeTint="A6"/>
              </w:rPr>
            </w:pPr>
            <w:r w:rsidRPr="00FB611E">
              <w:rPr>
                <w:color w:val="595959" w:themeColor="text1" w:themeTint="A6"/>
                <w:highlight w:val="black"/>
              </w:rPr>
              <w:fldChar w:fldCharType="begin">
                <w:ffData>
                  <w:name w:val=""/>
                  <w:enabled/>
                  <w:calcOnExit w:val="0"/>
                  <w:checkBox>
                    <w:sizeAuto/>
                    <w:default w:val="1"/>
                  </w:checkBox>
                </w:ffData>
              </w:fldChar>
            </w:r>
            <w:r w:rsidRPr="00FB611E">
              <w:rPr>
                <w:color w:val="595959" w:themeColor="text1" w:themeTint="A6"/>
                <w:highlight w:val="black"/>
              </w:rPr>
              <w:instrText xml:space="preserve"> FORMCHECKBOX </w:instrText>
            </w:r>
            <w:r w:rsidRPr="00FB611E">
              <w:rPr>
                <w:color w:val="595959" w:themeColor="text1" w:themeTint="A6"/>
                <w:highlight w:val="black"/>
              </w:rPr>
            </w:r>
            <w:r w:rsidRPr="00FB611E">
              <w:rPr>
                <w:color w:val="595959" w:themeColor="text1" w:themeTint="A6"/>
                <w:highlight w:val="black"/>
              </w:rPr>
              <w:fldChar w:fldCharType="end"/>
            </w:r>
            <w:r w:rsidR="00FA54C6" w:rsidRPr="008047CB">
              <w:rPr>
                <w:i/>
                <w:color w:val="595959" w:themeColor="text1" w:themeTint="A6"/>
              </w:rPr>
              <w:t>Goal Not Met</w:t>
            </w:r>
          </w:p>
          <w:p w14:paraId="53DB3392" w14:textId="77777777" w:rsidR="00FA54C6" w:rsidRPr="008047CB" w:rsidRDefault="00FA54C6" w:rsidP="00DF694E">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Pr="008047CB">
              <w:rPr>
                <w:color w:val="595959" w:themeColor="text1" w:themeTint="A6"/>
              </w:rPr>
            </w:r>
            <w:r w:rsidRPr="008047CB">
              <w:rPr>
                <w:color w:val="595959" w:themeColor="text1" w:themeTint="A6"/>
              </w:rPr>
              <w:fldChar w:fldCharType="end"/>
            </w:r>
            <w:r w:rsidRPr="008047CB">
              <w:rPr>
                <w:i/>
                <w:color w:val="595959" w:themeColor="text1" w:themeTint="A6"/>
              </w:rPr>
              <w:t>Goal in Progress (only for multi-year goals)</w:t>
            </w:r>
          </w:p>
        </w:tc>
      </w:tr>
    </w:tbl>
    <w:p w14:paraId="731FF189" w14:textId="77777777" w:rsidR="00F67868" w:rsidRDefault="00F67868" w:rsidP="008047CB">
      <w:pPr>
        <w:spacing w:before="360" w:after="0"/>
        <w:rPr>
          <w:b/>
        </w:rPr>
      </w:pPr>
    </w:p>
    <w:p w14:paraId="0C54DAC7" w14:textId="1871D6F0" w:rsidR="00FA54C6" w:rsidRDefault="00FA54C6" w:rsidP="008047CB">
      <w:pPr>
        <w:spacing w:before="360" w:after="0"/>
      </w:pPr>
      <w:r>
        <w:rPr>
          <w:b/>
        </w:rPr>
        <w:t xml:space="preserve">2e. </w:t>
      </w:r>
      <w:r w:rsidRPr="007E506F">
        <w:rPr>
          <w:b/>
        </w:rPr>
        <w:t>All Students Graduate</w:t>
      </w:r>
    </w:p>
    <w:tbl>
      <w:tblPr>
        <w:tblStyle w:val="TableGrid"/>
        <w:tblW w:w="10638" w:type="dxa"/>
        <w:tblLook w:val="04A0" w:firstRow="1" w:lastRow="0" w:firstColumn="1" w:lastColumn="0" w:noHBand="0" w:noVBand="1"/>
        <w:tblCaption w:val="Goals and Results"/>
        <w:tblDescription w:val="Goals and Results"/>
      </w:tblPr>
      <w:tblGrid>
        <w:gridCol w:w="4428"/>
        <w:gridCol w:w="3870"/>
        <w:gridCol w:w="2340"/>
      </w:tblGrid>
      <w:tr w:rsidR="00826669" w:rsidRPr="006B56B9" w14:paraId="20D03419" w14:textId="77777777" w:rsidTr="00DF694E">
        <w:trPr>
          <w:trHeight w:val="269"/>
          <w:tblHeader/>
        </w:trPr>
        <w:tc>
          <w:tcPr>
            <w:tcW w:w="4428" w:type="dxa"/>
          </w:tcPr>
          <w:p w14:paraId="355C7D2A" w14:textId="77777777" w:rsidR="00826669" w:rsidRPr="006B56B9" w:rsidRDefault="00826669" w:rsidP="00DF694E">
            <w:pPr>
              <w:jc w:val="center"/>
              <w:rPr>
                <w:b/>
              </w:rPr>
            </w:pPr>
            <w:r w:rsidRPr="006B56B9">
              <w:rPr>
                <w:b/>
              </w:rPr>
              <w:t>Goal</w:t>
            </w:r>
          </w:p>
        </w:tc>
        <w:tc>
          <w:tcPr>
            <w:tcW w:w="3870" w:type="dxa"/>
          </w:tcPr>
          <w:p w14:paraId="383A8AF3" w14:textId="77777777" w:rsidR="00826669" w:rsidRPr="006B56B9" w:rsidRDefault="00826669" w:rsidP="00DF694E">
            <w:pPr>
              <w:jc w:val="center"/>
              <w:rPr>
                <w:b/>
              </w:rPr>
            </w:pPr>
            <w:r w:rsidRPr="006B56B9">
              <w:rPr>
                <w:b/>
              </w:rPr>
              <w:t>Result</w:t>
            </w:r>
          </w:p>
        </w:tc>
        <w:tc>
          <w:tcPr>
            <w:tcW w:w="2340" w:type="dxa"/>
          </w:tcPr>
          <w:p w14:paraId="38F16C30" w14:textId="77777777" w:rsidR="00826669" w:rsidRPr="006B56B9" w:rsidRDefault="00826669" w:rsidP="00DF694E">
            <w:pPr>
              <w:jc w:val="center"/>
              <w:rPr>
                <w:b/>
              </w:rPr>
            </w:pPr>
            <w:r w:rsidRPr="006B56B9">
              <w:rPr>
                <w:b/>
              </w:rPr>
              <w:t>Goal Status</w:t>
            </w:r>
          </w:p>
        </w:tc>
      </w:tr>
      <w:tr w:rsidR="00FA54C6" w:rsidRPr="006006E6" w14:paraId="20875191" w14:textId="77777777" w:rsidTr="00762C73">
        <w:trPr>
          <w:tblHeader/>
        </w:trPr>
        <w:tc>
          <w:tcPr>
            <w:tcW w:w="4428" w:type="dxa"/>
          </w:tcPr>
          <w:p w14:paraId="24CFD87D" w14:textId="77777777" w:rsidR="00BA6705" w:rsidRPr="00F504DA" w:rsidRDefault="00020DCD" w:rsidP="00020DCD">
            <w:pPr>
              <w:pStyle w:val="NoSpacing"/>
              <w:numPr>
                <w:ilvl w:val="0"/>
                <w:numId w:val="34"/>
              </w:numPr>
              <w:spacing w:after="360"/>
              <w:rPr>
                <w:b/>
              </w:rPr>
            </w:pPr>
            <w:r w:rsidRPr="00F504DA">
              <w:rPr>
                <w:b/>
              </w:rPr>
              <w:t xml:space="preserve">Our graduation rate goal is to stay </w:t>
            </w:r>
            <w:proofErr w:type="gramStart"/>
            <w:r w:rsidRPr="00F504DA">
              <w:rPr>
                <w:b/>
              </w:rPr>
              <w:t>between 95% to 100%</w:t>
            </w:r>
            <w:proofErr w:type="gramEnd"/>
            <w:r w:rsidRPr="00F504DA">
              <w:rPr>
                <w:b/>
              </w:rPr>
              <w:t xml:space="preserve">. </w:t>
            </w:r>
          </w:p>
          <w:p w14:paraId="13FD4F41" w14:textId="1B764F60" w:rsidR="00FA54C6" w:rsidRPr="008047CB" w:rsidRDefault="00FA54C6" w:rsidP="00DF694E">
            <w:pPr>
              <w:pStyle w:val="NoSpacing"/>
              <w:spacing w:after="360"/>
              <w:rPr>
                <w:color w:val="595959" w:themeColor="text1" w:themeTint="A6"/>
                <w:sz w:val="20"/>
                <w:szCs w:val="20"/>
              </w:rPr>
            </w:pPr>
          </w:p>
        </w:tc>
        <w:tc>
          <w:tcPr>
            <w:tcW w:w="3870" w:type="dxa"/>
          </w:tcPr>
          <w:p w14:paraId="77D62F40" w14:textId="0B61647B" w:rsidR="00FA54C6" w:rsidRPr="00F504DA" w:rsidRDefault="00447306" w:rsidP="00DF694E">
            <w:pPr>
              <w:rPr>
                <w:b/>
              </w:rPr>
            </w:pPr>
            <w:r w:rsidRPr="00F504DA">
              <w:rPr>
                <w:b/>
              </w:rPr>
              <w:t>We met our goal as we had 98.3% rate of graduation.</w:t>
            </w:r>
          </w:p>
        </w:tc>
        <w:tc>
          <w:tcPr>
            <w:tcW w:w="2340" w:type="dxa"/>
          </w:tcPr>
          <w:p w14:paraId="6EDFB269" w14:textId="77777777" w:rsidR="00FA54C6" w:rsidRPr="008047CB" w:rsidRDefault="00FA54C6" w:rsidP="00DF694E">
            <w:pPr>
              <w:rPr>
                <w:i/>
                <w:color w:val="595959" w:themeColor="text1" w:themeTint="A6"/>
              </w:rPr>
            </w:pPr>
            <w:r w:rsidRPr="008047CB">
              <w:rPr>
                <w:i/>
                <w:color w:val="595959" w:themeColor="text1" w:themeTint="A6"/>
              </w:rPr>
              <w:t>Check one of the following:</w:t>
            </w:r>
          </w:p>
          <w:p w14:paraId="16CC600E" w14:textId="6A749C53" w:rsidR="00FA54C6" w:rsidRPr="008047CB" w:rsidRDefault="00447306" w:rsidP="00DF694E">
            <w:pPr>
              <w:pStyle w:val="NoSpacing"/>
              <w:rPr>
                <w:color w:val="595959" w:themeColor="text1" w:themeTint="A6"/>
              </w:rPr>
            </w:pPr>
            <w:r w:rsidRPr="00447306">
              <w:rPr>
                <w:color w:val="595959" w:themeColor="text1" w:themeTint="A6"/>
                <w:highlight w:val="black"/>
              </w:rPr>
              <w:fldChar w:fldCharType="begin">
                <w:ffData>
                  <w:name w:val=""/>
                  <w:enabled/>
                  <w:calcOnExit w:val="0"/>
                  <w:checkBox>
                    <w:sizeAuto/>
                    <w:default w:val="1"/>
                  </w:checkBox>
                </w:ffData>
              </w:fldChar>
            </w:r>
            <w:r w:rsidRPr="00447306">
              <w:rPr>
                <w:color w:val="595959" w:themeColor="text1" w:themeTint="A6"/>
                <w:highlight w:val="black"/>
              </w:rPr>
              <w:instrText xml:space="preserve"> FORMCHECKBOX </w:instrText>
            </w:r>
            <w:r w:rsidRPr="00447306">
              <w:rPr>
                <w:color w:val="595959" w:themeColor="text1" w:themeTint="A6"/>
                <w:highlight w:val="black"/>
              </w:rPr>
            </w:r>
            <w:r w:rsidRPr="00447306">
              <w:rPr>
                <w:color w:val="595959" w:themeColor="text1" w:themeTint="A6"/>
                <w:highlight w:val="black"/>
              </w:rPr>
              <w:fldChar w:fldCharType="end"/>
            </w:r>
            <w:r w:rsidR="00FA54C6" w:rsidRPr="008047CB">
              <w:rPr>
                <w:i/>
                <w:color w:val="595959" w:themeColor="text1" w:themeTint="A6"/>
              </w:rPr>
              <w:t>Goal Met</w:t>
            </w:r>
          </w:p>
          <w:p w14:paraId="398DC0F1" w14:textId="77777777" w:rsidR="00FA54C6" w:rsidRPr="008047CB" w:rsidRDefault="00FA54C6" w:rsidP="00DF694E">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Pr="008047CB">
              <w:rPr>
                <w:color w:val="595959" w:themeColor="text1" w:themeTint="A6"/>
              </w:rPr>
            </w:r>
            <w:r w:rsidRPr="008047CB">
              <w:rPr>
                <w:color w:val="595959" w:themeColor="text1" w:themeTint="A6"/>
              </w:rPr>
              <w:fldChar w:fldCharType="end"/>
            </w:r>
            <w:r w:rsidRPr="008047CB">
              <w:rPr>
                <w:i/>
                <w:color w:val="595959" w:themeColor="text1" w:themeTint="A6"/>
              </w:rPr>
              <w:t>Goal Not Met</w:t>
            </w:r>
          </w:p>
          <w:p w14:paraId="0E2FBED0" w14:textId="77777777" w:rsidR="00FA54C6" w:rsidRPr="008047CB" w:rsidRDefault="00FA54C6" w:rsidP="00DF694E">
            <w:pPr>
              <w:pStyle w:val="NoSpacing"/>
              <w:rPr>
                <w:i/>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Pr="008047CB">
              <w:rPr>
                <w:color w:val="595959" w:themeColor="text1" w:themeTint="A6"/>
              </w:rPr>
            </w:r>
            <w:r w:rsidRPr="008047CB">
              <w:rPr>
                <w:color w:val="595959" w:themeColor="text1" w:themeTint="A6"/>
              </w:rPr>
              <w:fldChar w:fldCharType="end"/>
            </w:r>
            <w:r w:rsidRPr="008047CB">
              <w:rPr>
                <w:i/>
                <w:color w:val="595959" w:themeColor="text1" w:themeTint="A6"/>
              </w:rPr>
              <w:t>Goal in Progress (only for multi-year goals)</w:t>
            </w:r>
          </w:p>
          <w:p w14:paraId="58B7DC32" w14:textId="77777777" w:rsidR="00FA54C6" w:rsidRPr="008047CB" w:rsidRDefault="00FA54C6" w:rsidP="00DF694E">
            <w:pPr>
              <w:pStyle w:val="NoSpacing"/>
              <w:rPr>
                <w:color w:val="595959" w:themeColor="text1" w:themeTint="A6"/>
              </w:rPr>
            </w:pPr>
            <w:r w:rsidRPr="008047CB">
              <w:rPr>
                <w:color w:val="595959" w:themeColor="text1" w:themeTint="A6"/>
              </w:rPr>
              <w:fldChar w:fldCharType="begin">
                <w:ffData>
                  <w:name w:val="Check1"/>
                  <w:enabled/>
                  <w:calcOnExit w:val="0"/>
                  <w:checkBox>
                    <w:sizeAuto/>
                    <w:default w:val="0"/>
                  </w:checkBox>
                </w:ffData>
              </w:fldChar>
            </w:r>
            <w:r w:rsidRPr="008047CB">
              <w:rPr>
                <w:color w:val="595959" w:themeColor="text1" w:themeTint="A6"/>
              </w:rPr>
              <w:instrText xml:space="preserve"> FORMCHECKBOX </w:instrText>
            </w:r>
            <w:r w:rsidRPr="008047CB">
              <w:rPr>
                <w:color w:val="595959" w:themeColor="text1" w:themeTint="A6"/>
              </w:rPr>
            </w:r>
            <w:r w:rsidRPr="008047CB">
              <w:rPr>
                <w:color w:val="595959" w:themeColor="text1" w:themeTint="A6"/>
              </w:rPr>
              <w:fldChar w:fldCharType="end"/>
            </w:r>
            <w:r w:rsidRPr="008047CB">
              <w:rPr>
                <w:i/>
                <w:color w:val="595959" w:themeColor="text1" w:themeTint="A6"/>
              </w:rPr>
              <w:t>District/charter does not enroll students in grade 12</w:t>
            </w:r>
          </w:p>
        </w:tc>
      </w:tr>
    </w:tbl>
    <w:p w14:paraId="67099C78" w14:textId="2B8214D3" w:rsidR="008A6078" w:rsidRDefault="008A6078" w:rsidP="00F67868">
      <w:pPr>
        <w:pStyle w:val="Heading2"/>
        <w:spacing w:before="360" w:after="0"/>
      </w:pPr>
    </w:p>
    <w:p w14:paraId="0DAB3E35" w14:textId="77777777" w:rsidR="00F94516" w:rsidRDefault="00F94516" w:rsidP="00F94516"/>
    <w:p w14:paraId="41A0C4A2" w14:textId="77777777" w:rsidR="00F94516" w:rsidRDefault="00F94516" w:rsidP="00F94516"/>
    <w:p w14:paraId="049667EE" w14:textId="77777777" w:rsidR="007C3A7A" w:rsidRPr="00F94516" w:rsidRDefault="007C3A7A" w:rsidP="00F94516"/>
    <w:p w14:paraId="42435DBC" w14:textId="77777777" w:rsidR="00E30563" w:rsidRDefault="00E30563" w:rsidP="00FA54C6">
      <w:pPr>
        <w:pStyle w:val="Heading2"/>
        <w:numPr>
          <w:ilvl w:val="0"/>
          <w:numId w:val="27"/>
        </w:numPr>
        <w:spacing w:before="360" w:after="0"/>
      </w:pPr>
      <w:r>
        <w:t>Identified Needs Based on Data</w:t>
      </w:r>
    </w:p>
    <w:p w14:paraId="2D6FCA6B" w14:textId="77777777" w:rsidR="00E30563" w:rsidRPr="00B30D3F" w:rsidRDefault="00E30563" w:rsidP="008047CB">
      <w:pPr>
        <w:pStyle w:val="NoSpacing"/>
        <w:spacing w:after="240"/>
        <w:rPr>
          <w:sz w:val="20"/>
          <w:szCs w:val="20"/>
        </w:rPr>
      </w:pPr>
      <w:r>
        <w:rPr>
          <w:sz w:val="20"/>
          <w:szCs w:val="20"/>
        </w:rPr>
        <w:t>[Note: Data that was</w:t>
      </w:r>
      <w:r w:rsidRPr="007E506F">
        <w:rPr>
          <w:sz w:val="20"/>
          <w:szCs w:val="20"/>
        </w:rPr>
        <w:t xml:space="preserve"> reviewed to determine needs may include state-level accountability tests, such as Minnesota Comprehensive Assessments (MCAs) and/or local-level data, </w:t>
      </w:r>
      <w:r>
        <w:rPr>
          <w:sz w:val="20"/>
          <w:szCs w:val="20"/>
        </w:rPr>
        <w:t>such as local assessments, attendance, graduation, mobility, remedial course-taking rates, child poverty, etc.]</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E30563" w14:paraId="513E7F06" w14:textId="77777777" w:rsidTr="00DF694E">
        <w:trPr>
          <w:tblHeader/>
        </w:trPr>
        <w:tc>
          <w:tcPr>
            <w:tcW w:w="10638" w:type="dxa"/>
          </w:tcPr>
          <w:p w14:paraId="4127C614" w14:textId="77777777" w:rsidR="00816D41" w:rsidRPr="00E24DD9" w:rsidRDefault="00816D41" w:rsidP="00816D41">
            <w:pPr>
              <w:pStyle w:val="NoSpacing"/>
              <w:spacing w:after="240"/>
              <w:rPr>
                <w:rFonts w:eastAsia="Times New Roman" w:cs="Arial"/>
                <w:sz w:val="24"/>
                <w:szCs w:val="24"/>
              </w:rPr>
            </w:pPr>
            <w:r w:rsidRPr="00E24DD9">
              <w:rPr>
                <w:rStyle w:val="body"/>
                <w:rFonts w:eastAsia="Times New Roman" w:cs="Arial"/>
                <w:color w:val="000000"/>
                <w:sz w:val="24"/>
                <w:szCs w:val="24"/>
              </w:rPr>
              <w:t xml:space="preserve">Our schools use a variety of tools to measure and determine students’ academic growth and proficiency of grade level standards.  These tools range from informal assessments observed during classroom activities to formal, mandated assessments such as the Minnesota Comprehensive Assessment (MCA).  Educators can use these assessments to identify the needs of the students and adjust instructional strategies to meet the needs of their students and encourage individualized academic growth.  </w:t>
            </w:r>
            <w:r w:rsidRPr="00E24DD9">
              <w:rPr>
                <w:rFonts w:eastAsia="Times New Roman" w:cs="Arial"/>
                <w:sz w:val="24"/>
                <w:szCs w:val="24"/>
              </w:rPr>
              <w:t xml:space="preserve">We assess students the following ways: Early Childhood Screening, MCAs, NWEA MAP, AIMS Web, EXPLORE, PLAN, and ACT data as well as high school credit completion and graduation rates. </w:t>
            </w:r>
          </w:p>
          <w:p w14:paraId="2DE6CEE6" w14:textId="10461A13" w:rsidR="00816D41" w:rsidRDefault="00816D41" w:rsidP="00816D41">
            <w:pPr>
              <w:pStyle w:val="NoSpacing"/>
              <w:spacing w:after="240"/>
              <w:rPr>
                <w:rFonts w:eastAsia="Times New Roman" w:cs="Arial"/>
                <w:sz w:val="24"/>
                <w:szCs w:val="24"/>
              </w:rPr>
            </w:pPr>
            <w:r w:rsidRPr="00E24DD9">
              <w:rPr>
                <w:rFonts w:eastAsia="Times New Roman" w:cs="Arial"/>
                <w:sz w:val="24"/>
                <w:szCs w:val="24"/>
              </w:rPr>
              <w:t>We have identified the following needs – increase proficiency in reading, mathematics, science at the elementary and secondary levels for all students, reduce the readiness and achievement gaps of our Special Education student population at the elementary school.  We have found based on our Multiple Measurement Report (MMR) that we need to put more of an emphasis on student growth regardless of achievement level.</w:t>
            </w:r>
            <w:r w:rsidR="00F67868">
              <w:rPr>
                <w:rFonts w:eastAsia="Times New Roman" w:cs="Arial"/>
                <w:sz w:val="24"/>
                <w:szCs w:val="24"/>
              </w:rPr>
              <w:t xml:space="preserve">  In addition, we have identified that we needed to target needs at the middle level.</w:t>
            </w:r>
          </w:p>
          <w:p w14:paraId="2140E283" w14:textId="171CA59E" w:rsidR="00816D41" w:rsidRPr="00816D41" w:rsidRDefault="00816D41" w:rsidP="00816D41">
            <w:pPr>
              <w:pStyle w:val="List"/>
              <w:spacing w:after="120"/>
            </w:pPr>
          </w:p>
        </w:tc>
      </w:tr>
    </w:tbl>
    <w:p w14:paraId="7EF99108" w14:textId="2DD96C2E" w:rsidR="008A6078" w:rsidRDefault="008A6078" w:rsidP="008A6078">
      <w:pPr>
        <w:pStyle w:val="Heading2"/>
        <w:spacing w:before="360" w:after="0"/>
        <w:ind w:left="360"/>
      </w:pPr>
      <w:r>
        <w:br w:type="page"/>
      </w:r>
    </w:p>
    <w:p w14:paraId="0733035B" w14:textId="77777777" w:rsidR="00E30563" w:rsidRDefault="00E30563" w:rsidP="00E30563">
      <w:pPr>
        <w:pStyle w:val="Heading2"/>
        <w:numPr>
          <w:ilvl w:val="0"/>
          <w:numId w:val="27"/>
        </w:numPr>
        <w:spacing w:before="360" w:after="0"/>
      </w:pPr>
      <w:r>
        <w:lastRenderedPageBreak/>
        <w:t>Systems, Strategies and Support Category</w:t>
      </w:r>
    </w:p>
    <w:p w14:paraId="06C9A994" w14:textId="017B4D10" w:rsidR="00CC63AD" w:rsidRPr="00CC63AD" w:rsidRDefault="00CC63AD" w:rsidP="008047CB">
      <w:pPr>
        <w:spacing w:before="360" w:after="0"/>
      </w:pPr>
      <w:r>
        <w:rPr>
          <w:b/>
        </w:rPr>
        <w:t>4a. Students</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E30563" w14:paraId="292E4ECC" w14:textId="77777777" w:rsidTr="00D40F04">
        <w:trPr>
          <w:trHeight w:val="1133"/>
          <w:tblHeader/>
        </w:trPr>
        <w:tc>
          <w:tcPr>
            <w:tcW w:w="10638" w:type="dxa"/>
          </w:tcPr>
          <w:p w14:paraId="347A0EC1" w14:textId="77777777" w:rsidR="007D1E0F" w:rsidRPr="007D1E0F" w:rsidRDefault="007D1E0F" w:rsidP="007D1E0F">
            <w:r w:rsidRPr="007D1E0F">
              <w:t xml:space="preserve">Elementary – Preschool student needs are addressed by differentiation, flexible grouping, and special education. Elementary student needs are being addressed through flexible grouping for reading and mathematics; Adoption of new reading and math curriculum materials that are better aligned with standards, Differentiation of instruction based on data, 1:1 computing environment in grades 4-5; </w:t>
            </w:r>
            <w:proofErr w:type="spellStart"/>
            <w:r w:rsidRPr="007D1E0F">
              <w:t>iPad</w:t>
            </w:r>
            <w:proofErr w:type="spellEnd"/>
            <w:r w:rsidRPr="007D1E0F">
              <w:t xml:space="preserve"> technology available on a daily basis to support and individualize instruction; Response to Intervention (</w:t>
            </w:r>
            <w:proofErr w:type="spellStart"/>
            <w:r w:rsidRPr="007D1E0F">
              <w:t>RtI</w:t>
            </w:r>
            <w:proofErr w:type="spellEnd"/>
            <w:r w:rsidRPr="007D1E0F">
              <w:t>) support; Positive Behavior Intervention Supports (PBIS); Multi Tier Systems of Support with ADSIS and Title 1; special education instruction; After school and summer Targeted Services programming.</w:t>
            </w:r>
          </w:p>
          <w:p w14:paraId="4994CB9F" w14:textId="77777777" w:rsidR="007D1E0F" w:rsidRPr="007D1E0F" w:rsidRDefault="007D1E0F" w:rsidP="007D1E0F">
            <w:pPr>
              <w:pStyle w:val="NormalWeb"/>
              <w:ind w:left="720"/>
              <w:rPr>
                <w:rFonts w:ascii="Arial" w:hAnsi="Arial" w:cs="Arial"/>
              </w:rPr>
            </w:pPr>
          </w:p>
          <w:p w14:paraId="7CA0AF95" w14:textId="77777777" w:rsidR="007D1E0F" w:rsidRPr="007D1E0F" w:rsidRDefault="007D1E0F" w:rsidP="007D1E0F">
            <w:r w:rsidRPr="007D1E0F">
              <w:t xml:space="preserve">Secondary – Student needs are being addressed through differentiated courses for language arts, mathematics and science; 1:1 </w:t>
            </w:r>
            <w:proofErr w:type="spellStart"/>
            <w:r w:rsidRPr="007D1E0F">
              <w:t>iPad</w:t>
            </w:r>
            <w:proofErr w:type="spellEnd"/>
            <w:r w:rsidRPr="007D1E0F">
              <w:t xml:space="preserve"> technology available 24/7 for individualized student instruction, research and collaboration</w:t>
            </w:r>
            <w:proofErr w:type="gramStart"/>
            <w:r w:rsidRPr="007D1E0F">
              <w:t>;;</w:t>
            </w:r>
            <w:proofErr w:type="gramEnd"/>
            <w:r w:rsidRPr="007D1E0F">
              <w:t xml:space="preserve"> After school and summer Targeted Services; special education; HS focus on problem solving and critical thinking, double academic engaged time in reading and math for students below grade level, and college in the schools courses.</w:t>
            </w:r>
          </w:p>
          <w:p w14:paraId="3E9D0750" w14:textId="1642F973" w:rsidR="007D1E0F" w:rsidRPr="007D1E0F" w:rsidRDefault="007D1E0F" w:rsidP="007D1E0F">
            <w:pPr>
              <w:pStyle w:val="NoSpacing"/>
            </w:pPr>
          </w:p>
        </w:tc>
      </w:tr>
    </w:tbl>
    <w:p w14:paraId="33C966D0" w14:textId="507A1533" w:rsidR="00CC63AD" w:rsidRDefault="00CC63AD" w:rsidP="008047CB">
      <w:pPr>
        <w:pStyle w:val="List"/>
        <w:spacing w:before="360" w:after="0"/>
        <w:rPr>
          <w:b/>
          <w:sz w:val="26"/>
          <w:szCs w:val="26"/>
        </w:rPr>
      </w:pPr>
      <w:r>
        <w:rPr>
          <w:b/>
        </w:rPr>
        <w:t>4b. Teachers and Principals</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CC63AD" w:rsidRPr="006006E6" w14:paraId="21DD298D" w14:textId="77777777" w:rsidTr="00D40F04">
        <w:trPr>
          <w:trHeight w:val="1133"/>
          <w:tblHeader/>
        </w:trPr>
        <w:tc>
          <w:tcPr>
            <w:tcW w:w="10638" w:type="dxa"/>
          </w:tcPr>
          <w:p w14:paraId="4FFB3AD3" w14:textId="77777777" w:rsidR="007245B4" w:rsidRPr="00E24DD9" w:rsidRDefault="007245B4" w:rsidP="007245B4">
            <w:pPr>
              <w:pStyle w:val="NoSpacing"/>
              <w:rPr>
                <w:rFonts w:cs="Arial"/>
                <w:sz w:val="24"/>
                <w:szCs w:val="24"/>
              </w:rPr>
            </w:pPr>
            <w:r w:rsidRPr="00E24DD9">
              <w:rPr>
                <w:rFonts w:eastAsia="Times New Roman" w:cs="Arial"/>
                <w:sz w:val="24"/>
                <w:szCs w:val="24"/>
              </w:rPr>
              <w:t>Implementation of comprehensive principal development and evaluation system; collaborative planning for new comprehensive teacher development and evaluation system; comprehensive teacher and principal professional development program; weekly job-embedded professional learning communities (PLCs) for all teaching staff; Access to and training for effective use of technology for instruction and collaboration offered during the school year and throughout the summer; Access to academic data analytics software and support from our Hiawatha Valley Assessment Coordinator; PBIS coaches; Collaborative responsibility for development of site improvement plans, including SMART goals, activities, benchmarks and evaluation strategies.</w:t>
            </w:r>
          </w:p>
          <w:p w14:paraId="740C932E" w14:textId="77777777" w:rsidR="007245B4" w:rsidRPr="00E24DD9" w:rsidRDefault="007245B4" w:rsidP="007245B4">
            <w:pPr>
              <w:pStyle w:val="NoSpacing"/>
              <w:rPr>
                <w:rFonts w:cs="Arial"/>
                <w:b/>
                <w:sz w:val="24"/>
                <w:szCs w:val="24"/>
              </w:rPr>
            </w:pPr>
          </w:p>
          <w:p w14:paraId="66E2B240" w14:textId="77777777" w:rsidR="007245B4" w:rsidRPr="007245B4" w:rsidRDefault="007245B4" w:rsidP="007245B4">
            <w:pPr>
              <w:pStyle w:val="NoSpacing"/>
            </w:pPr>
          </w:p>
        </w:tc>
      </w:tr>
    </w:tbl>
    <w:p w14:paraId="4AF0689E" w14:textId="16DB7A1B" w:rsidR="00CC63AD" w:rsidRDefault="00CC63AD" w:rsidP="008047CB">
      <w:pPr>
        <w:pStyle w:val="List"/>
        <w:spacing w:before="360" w:after="0"/>
        <w:rPr>
          <w:b/>
          <w:sz w:val="26"/>
          <w:szCs w:val="26"/>
        </w:rPr>
      </w:pPr>
      <w:r>
        <w:rPr>
          <w:b/>
        </w:rPr>
        <w:t>4c. District</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CC63AD" w:rsidRPr="006006E6" w14:paraId="7397B434" w14:textId="77777777" w:rsidTr="00F67868">
        <w:trPr>
          <w:trHeight w:val="3860"/>
          <w:tblHeader/>
        </w:trPr>
        <w:tc>
          <w:tcPr>
            <w:tcW w:w="10638" w:type="dxa"/>
          </w:tcPr>
          <w:p w14:paraId="13C2EA33" w14:textId="77777777" w:rsidR="00112678" w:rsidRPr="00E24DD9" w:rsidRDefault="00112678" w:rsidP="00112678">
            <w:pPr>
              <w:pStyle w:val="NoSpacing"/>
              <w:rPr>
                <w:rFonts w:cs="Arial"/>
                <w:sz w:val="24"/>
                <w:szCs w:val="24"/>
              </w:rPr>
            </w:pPr>
            <w:r w:rsidRPr="00E24DD9">
              <w:rPr>
                <w:rFonts w:eastAsia="Times New Roman" w:cs="Arial"/>
                <w:sz w:val="24"/>
                <w:szCs w:val="24"/>
              </w:rPr>
              <w:t>Implementation of comprehensive principal development and evaluation system; collaborative planning for new comprehensive teacher development and evaluation system; comprehensive teacher and principal professional development program; weekly job-embedded professional learning communities (PLCs) for all teaching staff; Access to and training for effective use of technology for instruction and collaboration offered during the school year and throughout the summer; Access to academic data analytics software and support from our Hiawatha Valley Assessment Coordinator; PBIS coaches; Collaborative responsibility for development of site improvement plans, including SMART goals, activities, benchmarks and evaluation strategies.</w:t>
            </w:r>
          </w:p>
          <w:p w14:paraId="379F6C23" w14:textId="77777777" w:rsidR="00112678" w:rsidRPr="00E24DD9" w:rsidRDefault="00112678" w:rsidP="00112678">
            <w:pPr>
              <w:pStyle w:val="NoSpacing"/>
              <w:rPr>
                <w:rFonts w:cs="Arial"/>
                <w:b/>
                <w:sz w:val="24"/>
                <w:szCs w:val="24"/>
              </w:rPr>
            </w:pPr>
          </w:p>
          <w:p w14:paraId="23D3134A" w14:textId="77777777" w:rsidR="00112678" w:rsidRPr="006006E6" w:rsidRDefault="00112678" w:rsidP="00112678">
            <w:pPr>
              <w:pStyle w:val="NoSpacing"/>
            </w:pPr>
          </w:p>
        </w:tc>
      </w:tr>
    </w:tbl>
    <w:p w14:paraId="67022470" w14:textId="5595E931" w:rsidR="008A6078" w:rsidRDefault="008A6078" w:rsidP="005D7883">
      <w:pPr>
        <w:pStyle w:val="List"/>
        <w:ind w:firstLine="0"/>
        <w:rPr>
          <w:b/>
          <w:sz w:val="26"/>
          <w:szCs w:val="26"/>
        </w:rPr>
      </w:pPr>
    </w:p>
    <w:p w14:paraId="7A6BD9C8" w14:textId="18BDCA36" w:rsidR="005A0336" w:rsidRDefault="005A0336" w:rsidP="002A6EDE">
      <w:pPr>
        <w:pStyle w:val="List"/>
        <w:numPr>
          <w:ilvl w:val="0"/>
          <w:numId w:val="27"/>
        </w:numPr>
        <w:rPr>
          <w:b/>
          <w:sz w:val="26"/>
          <w:szCs w:val="26"/>
        </w:rPr>
      </w:pPr>
      <w:r>
        <w:rPr>
          <w:b/>
          <w:sz w:val="26"/>
          <w:szCs w:val="26"/>
        </w:rPr>
        <w:t>Equitable Access to Excellent Teachers</w:t>
      </w:r>
    </w:p>
    <w:p w14:paraId="1FC8E8B6" w14:textId="28A15417" w:rsidR="00C738C2" w:rsidRPr="005F3944" w:rsidRDefault="00BD3D4E" w:rsidP="00540977">
      <w:pPr>
        <w:pStyle w:val="NoSpacing"/>
        <w:spacing w:after="240"/>
        <w:rPr>
          <w:rFonts w:cs="Arial"/>
          <w:sz w:val="20"/>
          <w:szCs w:val="20"/>
        </w:rPr>
      </w:pPr>
      <w:r w:rsidRPr="005F3944">
        <w:rPr>
          <w:rFonts w:cs="Arial"/>
          <w:sz w:val="20"/>
          <w:szCs w:val="20"/>
        </w:rPr>
        <w:t xml:space="preserve">On June </w:t>
      </w:r>
      <w:r w:rsidR="003B1E6B" w:rsidRPr="005F3944">
        <w:rPr>
          <w:rFonts w:cs="Arial"/>
          <w:sz w:val="20"/>
          <w:szCs w:val="20"/>
        </w:rPr>
        <w:t>1</w:t>
      </w:r>
      <w:r w:rsidRPr="005F3944">
        <w:rPr>
          <w:rFonts w:cs="Arial"/>
          <w:sz w:val="20"/>
          <w:szCs w:val="20"/>
        </w:rPr>
        <w:t xml:space="preserve">, 2015, MDE </w:t>
      </w:r>
      <w:proofErr w:type="gramStart"/>
      <w:r w:rsidRPr="005F3944">
        <w:rPr>
          <w:rFonts w:cs="Arial"/>
          <w:sz w:val="20"/>
          <w:szCs w:val="20"/>
        </w:rPr>
        <w:t>submitted</w:t>
      </w:r>
      <w:proofErr w:type="gramEnd"/>
      <w:r w:rsidRPr="005F3944">
        <w:rPr>
          <w:rFonts w:cs="Arial"/>
          <w:sz w:val="20"/>
          <w:szCs w:val="20"/>
        </w:rPr>
        <w:t xml:space="preserve"> </w:t>
      </w:r>
      <w:proofErr w:type="gramStart"/>
      <w:r w:rsidRPr="005F3944">
        <w:rPr>
          <w:rFonts w:cs="Arial"/>
          <w:sz w:val="20"/>
          <w:szCs w:val="20"/>
        </w:rPr>
        <w:t>a plan to the U.S. Department of Education that required all states to address long term needs</w:t>
      </w:r>
      <w:proofErr w:type="gramEnd"/>
      <w:r w:rsidRPr="005F3944">
        <w:rPr>
          <w:rFonts w:cs="Arial"/>
          <w:sz w:val="20"/>
          <w:szCs w:val="20"/>
        </w:rPr>
        <w:t xml:space="preserve"> for improving equitable access of all students to </w:t>
      </w:r>
      <w:r w:rsidR="003B1E6B" w:rsidRPr="005F3944">
        <w:rPr>
          <w:rFonts w:cs="Arial"/>
          <w:sz w:val="20"/>
          <w:szCs w:val="20"/>
        </w:rPr>
        <w:t xml:space="preserve">excellent </w:t>
      </w:r>
      <w:r w:rsidRPr="005F3944">
        <w:rPr>
          <w:rFonts w:cs="Arial"/>
          <w:sz w:val="20"/>
          <w:szCs w:val="20"/>
        </w:rPr>
        <w:t xml:space="preserve">educators.  </w:t>
      </w:r>
      <w:r w:rsidR="00C738C2" w:rsidRPr="005F3944">
        <w:rPr>
          <w:rFonts w:cs="Arial"/>
          <w:sz w:val="20"/>
          <w:szCs w:val="20"/>
        </w:rPr>
        <w:t xml:space="preserve">No Child Left Behind (NCLB) required that states address gaps in access to experienced, licensed and in-field teachers. The Every Student Succeeds Act (ESSA), signed on December 10, 2015, now requires states to evaluate and publicly report whether low-income and </w:t>
      </w:r>
      <w:proofErr w:type="gramStart"/>
      <w:r w:rsidR="00C738C2" w:rsidRPr="005F3944">
        <w:rPr>
          <w:rFonts w:cs="Arial"/>
          <w:sz w:val="20"/>
          <w:szCs w:val="20"/>
        </w:rPr>
        <w:t>minority students are disproportionately served by ineffective, out-of-field, or inexperienced teachers</w:t>
      </w:r>
      <w:proofErr w:type="gramEnd"/>
      <w:r w:rsidR="00C738C2" w:rsidRPr="005F3944">
        <w:rPr>
          <w:rFonts w:cs="Arial"/>
          <w:sz w:val="20"/>
          <w:szCs w:val="20"/>
        </w:rPr>
        <w:t xml:space="preserve">.  </w:t>
      </w:r>
    </w:p>
    <w:p w14:paraId="72A77AD3" w14:textId="6F6ACFAD" w:rsidR="00AD0456" w:rsidRPr="00BB1205" w:rsidRDefault="005F3944" w:rsidP="002261DD">
      <w:pPr>
        <w:pStyle w:val="NoSpacing"/>
        <w:rPr>
          <w:rFonts w:eastAsia="Times New Roman" w:cs="Arial"/>
          <w:color w:val="000000"/>
          <w:sz w:val="20"/>
          <w:szCs w:val="20"/>
        </w:rPr>
      </w:pPr>
      <w:r w:rsidRPr="00BB1205">
        <w:rPr>
          <w:rFonts w:cs="Arial"/>
          <w:sz w:val="20"/>
          <w:szCs w:val="20"/>
        </w:rPr>
        <w:t xml:space="preserve">To reach the goals of the WBWF, it is important to ensure that all students, particularly students from </w:t>
      </w:r>
      <w:proofErr w:type="gramStart"/>
      <w:r w:rsidRPr="00BB1205">
        <w:rPr>
          <w:rFonts w:cs="Arial"/>
          <w:sz w:val="20"/>
          <w:szCs w:val="20"/>
        </w:rPr>
        <w:t>low income</w:t>
      </w:r>
      <w:proofErr w:type="gramEnd"/>
      <w:r w:rsidR="00885BCE">
        <w:rPr>
          <w:rFonts w:cs="Arial"/>
          <w:sz w:val="20"/>
          <w:szCs w:val="20"/>
        </w:rPr>
        <w:t xml:space="preserve"> families and students of color</w:t>
      </w:r>
      <w:r w:rsidRPr="00BB1205">
        <w:rPr>
          <w:rFonts w:cs="Arial"/>
          <w:sz w:val="20"/>
          <w:szCs w:val="20"/>
        </w:rPr>
        <w:t xml:space="preserve"> have equitable access to teachers and principals who can help them reach their potential.</w:t>
      </w:r>
      <w:r w:rsidRPr="00BB1205">
        <w:rPr>
          <w:rFonts w:eastAsia="Times New Roman" w:cs="Arial"/>
          <w:color w:val="000000"/>
          <w:sz w:val="20"/>
          <w:szCs w:val="20"/>
        </w:rPr>
        <w:t xml:space="preserve">  Following </w:t>
      </w:r>
      <w:r w:rsidR="00BD3D4E" w:rsidRPr="00BB1205">
        <w:rPr>
          <w:rFonts w:cs="Arial"/>
          <w:sz w:val="20"/>
          <w:szCs w:val="20"/>
        </w:rPr>
        <w:t xml:space="preserve">the 2016 legislative session, </w:t>
      </w:r>
      <w:r w:rsidR="00AD0456" w:rsidRPr="00BB1205">
        <w:rPr>
          <w:rFonts w:cs="Arial"/>
          <w:sz w:val="20"/>
          <w:szCs w:val="20"/>
        </w:rPr>
        <w:t xml:space="preserve">WBWF now </w:t>
      </w:r>
      <w:r w:rsidR="00C738C2" w:rsidRPr="00BB1205">
        <w:rPr>
          <w:rFonts w:cs="Arial"/>
          <w:sz w:val="20"/>
          <w:szCs w:val="20"/>
        </w:rPr>
        <w:t>requires:</w:t>
      </w:r>
    </w:p>
    <w:p w14:paraId="6C499E81" w14:textId="51674BD4" w:rsidR="00AD0456" w:rsidRPr="00BB1205" w:rsidRDefault="00AD0456" w:rsidP="008047CB">
      <w:pPr>
        <w:pStyle w:val="List"/>
        <w:numPr>
          <w:ilvl w:val="0"/>
          <w:numId w:val="29"/>
        </w:numPr>
      </w:pPr>
      <w:r w:rsidRPr="00BB1205">
        <w:t>Districts to h</w:t>
      </w:r>
      <w:r w:rsidR="00137259" w:rsidRPr="00BB1205">
        <w:t>ave a</w:t>
      </w:r>
      <w:r w:rsidR="00BF4DB8" w:rsidRPr="00BB1205">
        <w:t xml:space="preserve"> process to examine the equitable distribution of teachers and strategies to ensure low-income and minority children are not taught at higher rates than other children by inexperienced, ineff</w:t>
      </w:r>
      <w:r w:rsidR="003B1E6B" w:rsidRPr="00BB1205">
        <w:t>ective, or out-of-field teacher</w:t>
      </w:r>
      <w:r w:rsidR="00C738C2" w:rsidRPr="00BB1205">
        <w:t>s</w:t>
      </w:r>
      <w:r w:rsidR="003B1E6B" w:rsidRPr="00BB1205">
        <w:t>.</w:t>
      </w:r>
    </w:p>
    <w:p w14:paraId="3C22E3FD" w14:textId="3AEE30A1" w:rsidR="0072655C" w:rsidRPr="002261DD" w:rsidRDefault="00AD0456" w:rsidP="008047CB">
      <w:pPr>
        <w:pStyle w:val="List"/>
        <w:numPr>
          <w:ilvl w:val="0"/>
          <w:numId w:val="29"/>
        </w:numPr>
        <w:rPr>
          <w:rFonts w:eastAsia="Times New Roman"/>
          <w:color w:val="000000"/>
        </w:rPr>
      </w:pPr>
      <w:r w:rsidRPr="00BB1205">
        <w:t>D</w:t>
      </w:r>
      <w:r w:rsidR="00BF4DB8" w:rsidRPr="00BB1205">
        <w:t>istrict advisory committee</w:t>
      </w:r>
      <w:r w:rsidRPr="00BB1205">
        <w:t>s to</w:t>
      </w:r>
      <w:r w:rsidR="00BF4DB8" w:rsidRPr="00BB1205">
        <w:t xml:space="preserve"> recommend to the school board </w:t>
      </w:r>
      <w:r w:rsidRPr="00BB1205">
        <w:t xml:space="preserve">the </w:t>
      </w:r>
      <w:r w:rsidR="00BF4DB8" w:rsidRPr="00BB1205">
        <w:t>means to improve students' equitable access to effective and more diverse teachers</w:t>
      </w:r>
      <w:r w:rsidR="00C738C2" w:rsidRPr="00BB1205">
        <w:t>.</w:t>
      </w:r>
    </w:p>
    <w:p w14:paraId="2FE81E98" w14:textId="74A83639" w:rsidR="00DC0908" w:rsidRPr="008047CB" w:rsidRDefault="00B336DF" w:rsidP="00B336DF">
      <w:pPr>
        <w:pStyle w:val="NoSpacing"/>
        <w:spacing w:after="240"/>
        <w:rPr>
          <w:rFonts w:cs="Arial"/>
        </w:rPr>
      </w:pPr>
      <w:r w:rsidRPr="008047CB">
        <w:rPr>
          <w:rFonts w:cs="Arial"/>
        </w:rPr>
        <w:t>In fall 20</w:t>
      </w:r>
      <w:r w:rsidR="0077752C" w:rsidRPr="008047CB">
        <w:rPr>
          <w:rFonts w:cs="Arial"/>
        </w:rPr>
        <w:t>1</w:t>
      </w:r>
      <w:r w:rsidRPr="008047CB">
        <w:rPr>
          <w:rFonts w:cs="Arial"/>
        </w:rPr>
        <w:t xml:space="preserve">6, MDE will be engaging with a variety of stakeholders to unpack the definition of </w:t>
      </w:r>
      <w:r w:rsidRPr="008047CB">
        <w:rPr>
          <w:rFonts w:cs="Arial"/>
          <w:i/>
        </w:rPr>
        <w:t xml:space="preserve">effective </w:t>
      </w:r>
      <w:r w:rsidRPr="008047CB">
        <w:rPr>
          <w:rFonts w:cs="Arial"/>
        </w:rPr>
        <w:t>teachers in ESSA and WBWF as well as determine how the state might be able to evaluate and publicl</w:t>
      </w:r>
      <w:r w:rsidR="00DC0908" w:rsidRPr="008047CB">
        <w:rPr>
          <w:rFonts w:cs="Arial"/>
        </w:rPr>
        <w:t>y report equitable access data.</w:t>
      </w:r>
      <w:r w:rsidR="00B53C86" w:rsidRPr="008047CB">
        <w:rPr>
          <w:rFonts w:cs="Arial"/>
        </w:rPr>
        <w:t xml:space="preserve"> MDE will communicate the outcomes of these discussions </w:t>
      </w:r>
      <w:r w:rsidR="000B2D34" w:rsidRPr="008047CB">
        <w:rPr>
          <w:rFonts w:cs="Arial"/>
        </w:rPr>
        <w:t>to</w:t>
      </w:r>
      <w:r w:rsidR="00B53C86" w:rsidRPr="008047CB">
        <w:rPr>
          <w:rFonts w:cs="Arial"/>
        </w:rPr>
        <w:t xml:space="preserve"> all districts.</w:t>
      </w:r>
      <w:r w:rsidRPr="008047CB">
        <w:rPr>
          <w:rFonts w:cs="Arial"/>
        </w:rPr>
        <w:t xml:space="preserve"> </w:t>
      </w:r>
    </w:p>
    <w:p w14:paraId="600F1585" w14:textId="77777777" w:rsidR="00E30563" w:rsidRDefault="00E30563" w:rsidP="00E30563">
      <w:pPr>
        <w:pStyle w:val="NoSpacing"/>
        <w:spacing w:after="240"/>
        <w:rPr>
          <w:rFonts w:cs="Arial"/>
        </w:rPr>
      </w:pPr>
      <w:r w:rsidRPr="00DC0908">
        <w:rPr>
          <w:rFonts w:cs="Arial"/>
        </w:rPr>
        <w:t xml:space="preserve">In this 2015-2016 summary report submission, please provide the </w:t>
      </w:r>
      <w:r>
        <w:rPr>
          <w:rFonts w:cs="Arial"/>
        </w:rPr>
        <w:t>information below.</w:t>
      </w:r>
    </w:p>
    <w:tbl>
      <w:tblPr>
        <w:tblStyle w:val="TableGrid"/>
        <w:tblW w:w="10638" w:type="dxa"/>
        <w:tblLook w:val="04A0" w:firstRow="1" w:lastRow="0" w:firstColumn="1" w:lastColumn="0" w:noHBand="0" w:noVBand="1"/>
        <w:tblCaption w:val="Goals and Results"/>
        <w:tblDescription w:val="Goals and Results"/>
      </w:tblPr>
      <w:tblGrid>
        <w:gridCol w:w="10638"/>
      </w:tblGrid>
      <w:tr w:rsidR="00E30563" w:rsidRPr="006006E6" w14:paraId="4F1E8B1E" w14:textId="77777777" w:rsidTr="00DF694E">
        <w:trPr>
          <w:trHeight w:val="1772"/>
          <w:tblHeader/>
        </w:trPr>
        <w:tc>
          <w:tcPr>
            <w:tcW w:w="10638" w:type="dxa"/>
          </w:tcPr>
          <w:p w14:paraId="46553D54" w14:textId="107F9099" w:rsidR="00E30563" w:rsidRPr="00A91C19" w:rsidRDefault="00A91C19" w:rsidP="00A91C19">
            <w:pPr>
              <w:pStyle w:val="NoSpacing"/>
              <w:rPr>
                <w:b/>
                <w:i/>
              </w:rPr>
            </w:pPr>
            <w:r>
              <w:rPr>
                <w:b/>
                <w:i/>
              </w:rPr>
              <w:t xml:space="preserve">We are a small school district and all of our students will have a chance to </w:t>
            </w:r>
            <w:r w:rsidR="005D5B65">
              <w:rPr>
                <w:b/>
                <w:i/>
              </w:rPr>
              <w:t>each teacher.  In Middle and High School we have one teacher for each content area.  Therefore, every student will have the opportunity to be instructed by each teacher.</w:t>
            </w:r>
          </w:p>
        </w:tc>
      </w:tr>
    </w:tbl>
    <w:p w14:paraId="5A847BB4" w14:textId="4305C974" w:rsidR="00DA662E" w:rsidRPr="0072655C" w:rsidRDefault="00DA662E" w:rsidP="00B551D7">
      <w:pPr>
        <w:pStyle w:val="NoSpacing"/>
        <w:spacing w:after="360"/>
        <w:rPr>
          <w:color w:val="FF0000"/>
        </w:rPr>
      </w:pPr>
    </w:p>
    <w:sectPr w:rsidR="00DA662E" w:rsidRPr="0072655C" w:rsidSect="00BC473E">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FE910" w14:textId="77777777" w:rsidR="004E47CA" w:rsidRDefault="004E47CA" w:rsidP="00232178">
      <w:pPr>
        <w:spacing w:after="0" w:line="240" w:lineRule="auto"/>
      </w:pPr>
      <w:r>
        <w:separator/>
      </w:r>
    </w:p>
  </w:endnote>
  <w:endnote w:type="continuationSeparator" w:id="0">
    <w:p w14:paraId="204EF4E1" w14:textId="77777777" w:rsidR="004E47CA" w:rsidRDefault="004E47CA"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91123"/>
      <w:docPartObj>
        <w:docPartGallery w:val="Page Numbers (Bottom of Page)"/>
        <w:docPartUnique/>
      </w:docPartObj>
    </w:sdtPr>
    <w:sdtEndPr>
      <w:rPr>
        <w:noProof/>
      </w:rPr>
    </w:sdtEndPr>
    <w:sdtContent>
      <w:p w14:paraId="386A1D5C" w14:textId="77777777" w:rsidR="004E47CA" w:rsidRDefault="004E47CA">
        <w:pPr>
          <w:pStyle w:val="Footer"/>
          <w:jc w:val="right"/>
        </w:pPr>
        <w:r>
          <w:fldChar w:fldCharType="begin"/>
        </w:r>
        <w:r>
          <w:instrText xml:space="preserve"> PAGE   \* MERGEFORMAT </w:instrText>
        </w:r>
        <w:r>
          <w:fldChar w:fldCharType="separate"/>
        </w:r>
        <w:r w:rsidR="00E907F1">
          <w:rPr>
            <w:noProof/>
          </w:rPr>
          <w:t>1</w:t>
        </w:r>
        <w:r>
          <w:rPr>
            <w:noProof/>
          </w:rPr>
          <w:fldChar w:fldCharType="end"/>
        </w:r>
      </w:p>
    </w:sdtContent>
  </w:sdt>
  <w:p w14:paraId="59F52E35" w14:textId="77777777" w:rsidR="004E47CA" w:rsidRDefault="004E47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33E2B" w14:textId="77777777" w:rsidR="004E47CA" w:rsidRDefault="004E47CA" w:rsidP="00232178">
      <w:pPr>
        <w:spacing w:after="0" w:line="240" w:lineRule="auto"/>
      </w:pPr>
      <w:r>
        <w:separator/>
      </w:r>
    </w:p>
  </w:footnote>
  <w:footnote w:type="continuationSeparator" w:id="0">
    <w:p w14:paraId="4A0700CB" w14:textId="77777777" w:rsidR="004E47CA" w:rsidRDefault="004E47CA" w:rsidP="002321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B11BF" w14:textId="77777777" w:rsidR="004E47CA" w:rsidRDefault="004E47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C06C30"/>
    <w:multiLevelType w:val="hybridMultilevel"/>
    <w:tmpl w:val="8CC02A1E"/>
    <w:lvl w:ilvl="0" w:tplc="0F7424B8">
      <w:start w:val="1"/>
      <w:numFmt w:val="bullet"/>
      <w:lvlText w:val="•"/>
      <w:lvlJc w:val="left"/>
      <w:pPr>
        <w:tabs>
          <w:tab w:val="num" w:pos="720"/>
        </w:tabs>
        <w:ind w:left="720" w:hanging="360"/>
      </w:pPr>
      <w:rPr>
        <w:rFonts w:ascii="Arial" w:hAnsi="Arial" w:hint="default"/>
      </w:rPr>
    </w:lvl>
    <w:lvl w:ilvl="1" w:tplc="F3E8AAE8" w:tentative="1">
      <w:start w:val="1"/>
      <w:numFmt w:val="bullet"/>
      <w:lvlText w:val="•"/>
      <w:lvlJc w:val="left"/>
      <w:pPr>
        <w:tabs>
          <w:tab w:val="num" w:pos="1440"/>
        </w:tabs>
        <w:ind w:left="1440" w:hanging="360"/>
      </w:pPr>
      <w:rPr>
        <w:rFonts w:ascii="Arial" w:hAnsi="Arial" w:hint="default"/>
      </w:rPr>
    </w:lvl>
    <w:lvl w:ilvl="2" w:tplc="027CACD6" w:tentative="1">
      <w:start w:val="1"/>
      <w:numFmt w:val="bullet"/>
      <w:lvlText w:val="•"/>
      <w:lvlJc w:val="left"/>
      <w:pPr>
        <w:tabs>
          <w:tab w:val="num" w:pos="2160"/>
        </w:tabs>
        <w:ind w:left="2160" w:hanging="360"/>
      </w:pPr>
      <w:rPr>
        <w:rFonts w:ascii="Arial" w:hAnsi="Arial" w:hint="default"/>
      </w:rPr>
    </w:lvl>
    <w:lvl w:ilvl="3" w:tplc="2C7C06A4" w:tentative="1">
      <w:start w:val="1"/>
      <w:numFmt w:val="bullet"/>
      <w:lvlText w:val="•"/>
      <w:lvlJc w:val="left"/>
      <w:pPr>
        <w:tabs>
          <w:tab w:val="num" w:pos="2880"/>
        </w:tabs>
        <w:ind w:left="2880" w:hanging="360"/>
      </w:pPr>
      <w:rPr>
        <w:rFonts w:ascii="Arial" w:hAnsi="Arial" w:hint="default"/>
      </w:rPr>
    </w:lvl>
    <w:lvl w:ilvl="4" w:tplc="443E7F8A" w:tentative="1">
      <w:start w:val="1"/>
      <w:numFmt w:val="bullet"/>
      <w:lvlText w:val="•"/>
      <w:lvlJc w:val="left"/>
      <w:pPr>
        <w:tabs>
          <w:tab w:val="num" w:pos="3600"/>
        </w:tabs>
        <w:ind w:left="3600" w:hanging="360"/>
      </w:pPr>
      <w:rPr>
        <w:rFonts w:ascii="Arial" w:hAnsi="Arial" w:hint="default"/>
      </w:rPr>
    </w:lvl>
    <w:lvl w:ilvl="5" w:tplc="57AAB072" w:tentative="1">
      <w:start w:val="1"/>
      <w:numFmt w:val="bullet"/>
      <w:lvlText w:val="•"/>
      <w:lvlJc w:val="left"/>
      <w:pPr>
        <w:tabs>
          <w:tab w:val="num" w:pos="4320"/>
        </w:tabs>
        <w:ind w:left="4320" w:hanging="360"/>
      </w:pPr>
      <w:rPr>
        <w:rFonts w:ascii="Arial" w:hAnsi="Arial" w:hint="default"/>
      </w:rPr>
    </w:lvl>
    <w:lvl w:ilvl="6" w:tplc="AB32151E" w:tentative="1">
      <w:start w:val="1"/>
      <w:numFmt w:val="bullet"/>
      <w:lvlText w:val="•"/>
      <w:lvlJc w:val="left"/>
      <w:pPr>
        <w:tabs>
          <w:tab w:val="num" w:pos="5040"/>
        </w:tabs>
        <w:ind w:left="5040" w:hanging="360"/>
      </w:pPr>
      <w:rPr>
        <w:rFonts w:ascii="Arial" w:hAnsi="Arial" w:hint="default"/>
      </w:rPr>
    </w:lvl>
    <w:lvl w:ilvl="7" w:tplc="A4E44560" w:tentative="1">
      <w:start w:val="1"/>
      <w:numFmt w:val="bullet"/>
      <w:lvlText w:val="•"/>
      <w:lvlJc w:val="left"/>
      <w:pPr>
        <w:tabs>
          <w:tab w:val="num" w:pos="5760"/>
        </w:tabs>
        <w:ind w:left="5760" w:hanging="360"/>
      </w:pPr>
      <w:rPr>
        <w:rFonts w:ascii="Arial" w:hAnsi="Arial" w:hint="default"/>
      </w:rPr>
    </w:lvl>
    <w:lvl w:ilvl="8" w:tplc="CCAEE29C" w:tentative="1">
      <w:start w:val="1"/>
      <w:numFmt w:val="bullet"/>
      <w:lvlText w:val="•"/>
      <w:lvlJc w:val="left"/>
      <w:pPr>
        <w:tabs>
          <w:tab w:val="num" w:pos="6480"/>
        </w:tabs>
        <w:ind w:left="6480" w:hanging="360"/>
      </w:pPr>
      <w:rPr>
        <w:rFonts w:ascii="Arial" w:hAnsi="Arial" w:hint="default"/>
      </w:rPr>
    </w:lvl>
  </w:abstractNum>
  <w:abstractNum w:abstractNumId="14">
    <w:nsid w:val="0E4230FB"/>
    <w:multiLevelType w:val="hybridMultilevel"/>
    <w:tmpl w:val="8DDE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AC35C8"/>
    <w:multiLevelType w:val="hybridMultilevel"/>
    <w:tmpl w:val="D79C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04525"/>
    <w:multiLevelType w:val="hybridMultilevel"/>
    <w:tmpl w:val="DFCA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809CD"/>
    <w:multiLevelType w:val="hybridMultilevel"/>
    <w:tmpl w:val="19485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632D33"/>
    <w:multiLevelType w:val="hybridMultilevel"/>
    <w:tmpl w:val="0BE6CAD0"/>
    <w:lvl w:ilvl="0" w:tplc="4440E1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168D3"/>
    <w:multiLevelType w:val="hybridMultilevel"/>
    <w:tmpl w:val="7A4E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C338E0"/>
    <w:multiLevelType w:val="hybridMultilevel"/>
    <w:tmpl w:val="6598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2A00FC"/>
    <w:multiLevelType w:val="hybridMultilevel"/>
    <w:tmpl w:val="DA1C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4A194D"/>
    <w:multiLevelType w:val="hybridMultilevel"/>
    <w:tmpl w:val="9338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955107"/>
    <w:multiLevelType w:val="hybridMultilevel"/>
    <w:tmpl w:val="907C69BC"/>
    <w:lvl w:ilvl="0" w:tplc="EFB8FA3C">
      <w:start w:val="1"/>
      <w:numFmt w:val="bullet"/>
      <w:lvlText w:val="•"/>
      <w:lvlJc w:val="left"/>
      <w:pPr>
        <w:tabs>
          <w:tab w:val="num" w:pos="720"/>
        </w:tabs>
        <w:ind w:left="720" w:hanging="360"/>
      </w:pPr>
      <w:rPr>
        <w:rFonts w:ascii="Arial" w:hAnsi="Arial" w:hint="default"/>
      </w:rPr>
    </w:lvl>
    <w:lvl w:ilvl="1" w:tplc="84926932" w:tentative="1">
      <w:start w:val="1"/>
      <w:numFmt w:val="bullet"/>
      <w:lvlText w:val="•"/>
      <w:lvlJc w:val="left"/>
      <w:pPr>
        <w:tabs>
          <w:tab w:val="num" w:pos="1440"/>
        </w:tabs>
        <w:ind w:left="1440" w:hanging="360"/>
      </w:pPr>
      <w:rPr>
        <w:rFonts w:ascii="Arial" w:hAnsi="Arial" w:hint="default"/>
      </w:rPr>
    </w:lvl>
    <w:lvl w:ilvl="2" w:tplc="360841F4" w:tentative="1">
      <w:start w:val="1"/>
      <w:numFmt w:val="bullet"/>
      <w:lvlText w:val="•"/>
      <w:lvlJc w:val="left"/>
      <w:pPr>
        <w:tabs>
          <w:tab w:val="num" w:pos="2160"/>
        </w:tabs>
        <w:ind w:left="2160" w:hanging="360"/>
      </w:pPr>
      <w:rPr>
        <w:rFonts w:ascii="Arial" w:hAnsi="Arial" w:hint="default"/>
      </w:rPr>
    </w:lvl>
    <w:lvl w:ilvl="3" w:tplc="AC1C5F08" w:tentative="1">
      <w:start w:val="1"/>
      <w:numFmt w:val="bullet"/>
      <w:lvlText w:val="•"/>
      <w:lvlJc w:val="left"/>
      <w:pPr>
        <w:tabs>
          <w:tab w:val="num" w:pos="2880"/>
        </w:tabs>
        <w:ind w:left="2880" w:hanging="360"/>
      </w:pPr>
      <w:rPr>
        <w:rFonts w:ascii="Arial" w:hAnsi="Arial" w:hint="default"/>
      </w:rPr>
    </w:lvl>
    <w:lvl w:ilvl="4" w:tplc="2BD02FB2" w:tentative="1">
      <w:start w:val="1"/>
      <w:numFmt w:val="bullet"/>
      <w:lvlText w:val="•"/>
      <w:lvlJc w:val="left"/>
      <w:pPr>
        <w:tabs>
          <w:tab w:val="num" w:pos="3600"/>
        </w:tabs>
        <w:ind w:left="3600" w:hanging="360"/>
      </w:pPr>
      <w:rPr>
        <w:rFonts w:ascii="Arial" w:hAnsi="Arial" w:hint="default"/>
      </w:rPr>
    </w:lvl>
    <w:lvl w:ilvl="5" w:tplc="40A464B6" w:tentative="1">
      <w:start w:val="1"/>
      <w:numFmt w:val="bullet"/>
      <w:lvlText w:val="•"/>
      <w:lvlJc w:val="left"/>
      <w:pPr>
        <w:tabs>
          <w:tab w:val="num" w:pos="4320"/>
        </w:tabs>
        <w:ind w:left="4320" w:hanging="360"/>
      </w:pPr>
      <w:rPr>
        <w:rFonts w:ascii="Arial" w:hAnsi="Arial" w:hint="default"/>
      </w:rPr>
    </w:lvl>
    <w:lvl w:ilvl="6" w:tplc="1D001294" w:tentative="1">
      <w:start w:val="1"/>
      <w:numFmt w:val="bullet"/>
      <w:lvlText w:val="•"/>
      <w:lvlJc w:val="left"/>
      <w:pPr>
        <w:tabs>
          <w:tab w:val="num" w:pos="5040"/>
        </w:tabs>
        <w:ind w:left="5040" w:hanging="360"/>
      </w:pPr>
      <w:rPr>
        <w:rFonts w:ascii="Arial" w:hAnsi="Arial" w:hint="default"/>
      </w:rPr>
    </w:lvl>
    <w:lvl w:ilvl="7" w:tplc="298E76A4" w:tentative="1">
      <w:start w:val="1"/>
      <w:numFmt w:val="bullet"/>
      <w:lvlText w:val="•"/>
      <w:lvlJc w:val="left"/>
      <w:pPr>
        <w:tabs>
          <w:tab w:val="num" w:pos="5760"/>
        </w:tabs>
        <w:ind w:left="5760" w:hanging="360"/>
      </w:pPr>
      <w:rPr>
        <w:rFonts w:ascii="Arial" w:hAnsi="Arial" w:hint="default"/>
      </w:rPr>
    </w:lvl>
    <w:lvl w:ilvl="8" w:tplc="15BE989C" w:tentative="1">
      <w:start w:val="1"/>
      <w:numFmt w:val="bullet"/>
      <w:lvlText w:val="•"/>
      <w:lvlJc w:val="left"/>
      <w:pPr>
        <w:tabs>
          <w:tab w:val="num" w:pos="6480"/>
        </w:tabs>
        <w:ind w:left="6480" w:hanging="360"/>
      </w:pPr>
      <w:rPr>
        <w:rFonts w:ascii="Arial" w:hAnsi="Arial" w:hint="default"/>
      </w:rPr>
    </w:lvl>
  </w:abstractNum>
  <w:abstractNum w:abstractNumId="25">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F24D2F"/>
    <w:multiLevelType w:val="hybridMultilevel"/>
    <w:tmpl w:val="A79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C202C"/>
    <w:multiLevelType w:val="hybridMultilevel"/>
    <w:tmpl w:val="BCB2912A"/>
    <w:lvl w:ilvl="0" w:tplc="87E0FDAC">
      <w:start w:val="1"/>
      <w:numFmt w:val="bullet"/>
      <w:lvlText w:val="•"/>
      <w:lvlJc w:val="left"/>
      <w:pPr>
        <w:tabs>
          <w:tab w:val="num" w:pos="720"/>
        </w:tabs>
        <w:ind w:left="720" w:hanging="360"/>
      </w:pPr>
      <w:rPr>
        <w:rFonts w:ascii="Arial" w:hAnsi="Arial" w:hint="default"/>
      </w:rPr>
    </w:lvl>
    <w:lvl w:ilvl="1" w:tplc="40A0C958" w:tentative="1">
      <w:start w:val="1"/>
      <w:numFmt w:val="bullet"/>
      <w:lvlText w:val="•"/>
      <w:lvlJc w:val="left"/>
      <w:pPr>
        <w:tabs>
          <w:tab w:val="num" w:pos="1440"/>
        </w:tabs>
        <w:ind w:left="1440" w:hanging="360"/>
      </w:pPr>
      <w:rPr>
        <w:rFonts w:ascii="Arial" w:hAnsi="Arial" w:hint="default"/>
      </w:rPr>
    </w:lvl>
    <w:lvl w:ilvl="2" w:tplc="D17AC226" w:tentative="1">
      <w:start w:val="1"/>
      <w:numFmt w:val="bullet"/>
      <w:lvlText w:val="•"/>
      <w:lvlJc w:val="left"/>
      <w:pPr>
        <w:tabs>
          <w:tab w:val="num" w:pos="2160"/>
        </w:tabs>
        <w:ind w:left="2160" w:hanging="360"/>
      </w:pPr>
      <w:rPr>
        <w:rFonts w:ascii="Arial" w:hAnsi="Arial" w:hint="default"/>
      </w:rPr>
    </w:lvl>
    <w:lvl w:ilvl="3" w:tplc="BD365948" w:tentative="1">
      <w:start w:val="1"/>
      <w:numFmt w:val="bullet"/>
      <w:lvlText w:val="•"/>
      <w:lvlJc w:val="left"/>
      <w:pPr>
        <w:tabs>
          <w:tab w:val="num" w:pos="2880"/>
        </w:tabs>
        <w:ind w:left="2880" w:hanging="360"/>
      </w:pPr>
      <w:rPr>
        <w:rFonts w:ascii="Arial" w:hAnsi="Arial" w:hint="default"/>
      </w:rPr>
    </w:lvl>
    <w:lvl w:ilvl="4" w:tplc="BA025CE6" w:tentative="1">
      <w:start w:val="1"/>
      <w:numFmt w:val="bullet"/>
      <w:lvlText w:val="•"/>
      <w:lvlJc w:val="left"/>
      <w:pPr>
        <w:tabs>
          <w:tab w:val="num" w:pos="3600"/>
        </w:tabs>
        <w:ind w:left="3600" w:hanging="360"/>
      </w:pPr>
      <w:rPr>
        <w:rFonts w:ascii="Arial" w:hAnsi="Arial" w:hint="default"/>
      </w:rPr>
    </w:lvl>
    <w:lvl w:ilvl="5" w:tplc="611281A8" w:tentative="1">
      <w:start w:val="1"/>
      <w:numFmt w:val="bullet"/>
      <w:lvlText w:val="•"/>
      <w:lvlJc w:val="left"/>
      <w:pPr>
        <w:tabs>
          <w:tab w:val="num" w:pos="4320"/>
        </w:tabs>
        <w:ind w:left="4320" w:hanging="360"/>
      </w:pPr>
      <w:rPr>
        <w:rFonts w:ascii="Arial" w:hAnsi="Arial" w:hint="default"/>
      </w:rPr>
    </w:lvl>
    <w:lvl w:ilvl="6" w:tplc="A74A3302" w:tentative="1">
      <w:start w:val="1"/>
      <w:numFmt w:val="bullet"/>
      <w:lvlText w:val="•"/>
      <w:lvlJc w:val="left"/>
      <w:pPr>
        <w:tabs>
          <w:tab w:val="num" w:pos="5040"/>
        </w:tabs>
        <w:ind w:left="5040" w:hanging="360"/>
      </w:pPr>
      <w:rPr>
        <w:rFonts w:ascii="Arial" w:hAnsi="Arial" w:hint="default"/>
      </w:rPr>
    </w:lvl>
    <w:lvl w:ilvl="7" w:tplc="5F967020" w:tentative="1">
      <w:start w:val="1"/>
      <w:numFmt w:val="bullet"/>
      <w:lvlText w:val="•"/>
      <w:lvlJc w:val="left"/>
      <w:pPr>
        <w:tabs>
          <w:tab w:val="num" w:pos="5760"/>
        </w:tabs>
        <w:ind w:left="5760" w:hanging="360"/>
      </w:pPr>
      <w:rPr>
        <w:rFonts w:ascii="Arial" w:hAnsi="Arial" w:hint="default"/>
      </w:rPr>
    </w:lvl>
    <w:lvl w:ilvl="8" w:tplc="E1B69AC6" w:tentative="1">
      <w:start w:val="1"/>
      <w:numFmt w:val="bullet"/>
      <w:lvlText w:val="•"/>
      <w:lvlJc w:val="left"/>
      <w:pPr>
        <w:tabs>
          <w:tab w:val="num" w:pos="6480"/>
        </w:tabs>
        <w:ind w:left="6480" w:hanging="360"/>
      </w:pPr>
      <w:rPr>
        <w:rFonts w:ascii="Arial" w:hAnsi="Arial" w:hint="default"/>
      </w:rPr>
    </w:lvl>
  </w:abstractNum>
  <w:abstractNum w:abstractNumId="28">
    <w:nsid w:val="5DA1342E"/>
    <w:multiLevelType w:val="hybridMultilevel"/>
    <w:tmpl w:val="8246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AA0AF2"/>
    <w:multiLevelType w:val="hybridMultilevel"/>
    <w:tmpl w:val="13842504"/>
    <w:lvl w:ilvl="0" w:tplc="5A248B98">
      <w:start w:val="1"/>
      <w:numFmt w:val="bullet"/>
      <w:lvlText w:val="•"/>
      <w:lvlJc w:val="left"/>
      <w:pPr>
        <w:tabs>
          <w:tab w:val="num" w:pos="720"/>
        </w:tabs>
        <w:ind w:left="720" w:hanging="360"/>
      </w:pPr>
      <w:rPr>
        <w:rFonts w:ascii="Arial" w:hAnsi="Arial" w:hint="default"/>
      </w:rPr>
    </w:lvl>
    <w:lvl w:ilvl="1" w:tplc="B1F247E4">
      <w:start w:val="1"/>
      <w:numFmt w:val="bullet"/>
      <w:lvlText w:val="•"/>
      <w:lvlJc w:val="left"/>
      <w:pPr>
        <w:tabs>
          <w:tab w:val="num" w:pos="1440"/>
        </w:tabs>
        <w:ind w:left="1440" w:hanging="360"/>
      </w:pPr>
      <w:rPr>
        <w:rFonts w:ascii="Arial" w:hAnsi="Arial" w:hint="default"/>
      </w:rPr>
    </w:lvl>
    <w:lvl w:ilvl="2" w:tplc="474EFC7A" w:tentative="1">
      <w:start w:val="1"/>
      <w:numFmt w:val="bullet"/>
      <w:lvlText w:val="•"/>
      <w:lvlJc w:val="left"/>
      <w:pPr>
        <w:tabs>
          <w:tab w:val="num" w:pos="2160"/>
        </w:tabs>
        <w:ind w:left="2160" w:hanging="360"/>
      </w:pPr>
      <w:rPr>
        <w:rFonts w:ascii="Arial" w:hAnsi="Arial" w:hint="default"/>
      </w:rPr>
    </w:lvl>
    <w:lvl w:ilvl="3" w:tplc="89EE0A04" w:tentative="1">
      <w:start w:val="1"/>
      <w:numFmt w:val="bullet"/>
      <w:lvlText w:val="•"/>
      <w:lvlJc w:val="left"/>
      <w:pPr>
        <w:tabs>
          <w:tab w:val="num" w:pos="2880"/>
        </w:tabs>
        <w:ind w:left="2880" w:hanging="360"/>
      </w:pPr>
      <w:rPr>
        <w:rFonts w:ascii="Arial" w:hAnsi="Arial" w:hint="default"/>
      </w:rPr>
    </w:lvl>
    <w:lvl w:ilvl="4" w:tplc="ABBE1778" w:tentative="1">
      <w:start w:val="1"/>
      <w:numFmt w:val="bullet"/>
      <w:lvlText w:val="•"/>
      <w:lvlJc w:val="left"/>
      <w:pPr>
        <w:tabs>
          <w:tab w:val="num" w:pos="3600"/>
        </w:tabs>
        <w:ind w:left="3600" w:hanging="360"/>
      </w:pPr>
      <w:rPr>
        <w:rFonts w:ascii="Arial" w:hAnsi="Arial" w:hint="default"/>
      </w:rPr>
    </w:lvl>
    <w:lvl w:ilvl="5" w:tplc="CFCC7E56" w:tentative="1">
      <w:start w:val="1"/>
      <w:numFmt w:val="bullet"/>
      <w:lvlText w:val="•"/>
      <w:lvlJc w:val="left"/>
      <w:pPr>
        <w:tabs>
          <w:tab w:val="num" w:pos="4320"/>
        </w:tabs>
        <w:ind w:left="4320" w:hanging="360"/>
      </w:pPr>
      <w:rPr>
        <w:rFonts w:ascii="Arial" w:hAnsi="Arial" w:hint="default"/>
      </w:rPr>
    </w:lvl>
    <w:lvl w:ilvl="6" w:tplc="2952A594" w:tentative="1">
      <w:start w:val="1"/>
      <w:numFmt w:val="bullet"/>
      <w:lvlText w:val="•"/>
      <w:lvlJc w:val="left"/>
      <w:pPr>
        <w:tabs>
          <w:tab w:val="num" w:pos="5040"/>
        </w:tabs>
        <w:ind w:left="5040" w:hanging="360"/>
      </w:pPr>
      <w:rPr>
        <w:rFonts w:ascii="Arial" w:hAnsi="Arial" w:hint="default"/>
      </w:rPr>
    </w:lvl>
    <w:lvl w:ilvl="7" w:tplc="BB202FBA" w:tentative="1">
      <w:start w:val="1"/>
      <w:numFmt w:val="bullet"/>
      <w:lvlText w:val="•"/>
      <w:lvlJc w:val="left"/>
      <w:pPr>
        <w:tabs>
          <w:tab w:val="num" w:pos="5760"/>
        </w:tabs>
        <w:ind w:left="5760" w:hanging="360"/>
      </w:pPr>
      <w:rPr>
        <w:rFonts w:ascii="Arial" w:hAnsi="Arial" w:hint="default"/>
      </w:rPr>
    </w:lvl>
    <w:lvl w:ilvl="8" w:tplc="76C26DEC" w:tentative="1">
      <w:start w:val="1"/>
      <w:numFmt w:val="bullet"/>
      <w:lvlText w:val="•"/>
      <w:lvlJc w:val="left"/>
      <w:pPr>
        <w:tabs>
          <w:tab w:val="num" w:pos="6480"/>
        </w:tabs>
        <w:ind w:left="6480" w:hanging="360"/>
      </w:pPr>
      <w:rPr>
        <w:rFonts w:ascii="Arial" w:hAnsi="Arial" w:hint="default"/>
      </w:rPr>
    </w:lvl>
  </w:abstractNum>
  <w:abstractNum w:abstractNumId="3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971FC"/>
    <w:multiLevelType w:val="hybridMultilevel"/>
    <w:tmpl w:val="3F647204"/>
    <w:lvl w:ilvl="0" w:tplc="5E94CDB6">
      <w:start w:val="1"/>
      <w:numFmt w:val="bullet"/>
      <w:pStyle w:val="ListParagraph"/>
      <w:lvlText w:val=""/>
      <w:lvlJc w:val="left"/>
      <w:pPr>
        <w:ind w:left="720" w:hanging="360"/>
      </w:pPr>
      <w:rPr>
        <w:rFonts w:ascii="Wingdings" w:hAnsi="Wingdings"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506EDD"/>
    <w:multiLevelType w:val="hybridMultilevel"/>
    <w:tmpl w:val="195404F6"/>
    <w:lvl w:ilvl="0" w:tplc="40788E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32"/>
  </w:num>
  <w:num w:numId="15">
    <w:abstractNumId w:val="21"/>
  </w:num>
  <w:num w:numId="16">
    <w:abstractNumId w:val="10"/>
  </w:num>
  <w:num w:numId="17">
    <w:abstractNumId w:val="25"/>
  </w:num>
  <w:num w:numId="18">
    <w:abstractNumId w:val="11"/>
  </w:num>
  <w:num w:numId="19">
    <w:abstractNumId w:val="12"/>
  </w:num>
  <w:num w:numId="20">
    <w:abstractNumId w:val="18"/>
  </w:num>
  <w:num w:numId="21">
    <w:abstractNumId w:val="20"/>
  </w:num>
  <w:num w:numId="22">
    <w:abstractNumId w:val="19"/>
  </w:num>
  <w:num w:numId="23">
    <w:abstractNumId w:val="31"/>
  </w:num>
  <w:num w:numId="24">
    <w:abstractNumId w:val="23"/>
  </w:num>
  <w:num w:numId="25">
    <w:abstractNumId w:val="14"/>
  </w:num>
  <w:num w:numId="26">
    <w:abstractNumId w:val="16"/>
  </w:num>
  <w:num w:numId="27">
    <w:abstractNumId w:val="17"/>
  </w:num>
  <w:num w:numId="28">
    <w:abstractNumId w:val="28"/>
  </w:num>
  <w:num w:numId="29">
    <w:abstractNumId w:val="26"/>
  </w:num>
  <w:num w:numId="30">
    <w:abstractNumId w:val="22"/>
  </w:num>
  <w:num w:numId="31">
    <w:abstractNumId w:val="24"/>
  </w:num>
  <w:num w:numId="32">
    <w:abstractNumId w:val="13"/>
  </w:num>
  <w:num w:numId="33">
    <w:abstractNumId w:val="29"/>
  </w:num>
  <w:num w:numId="34">
    <w:abstractNumId w:val="27"/>
  </w:num>
  <w:num w:numId="35">
    <w:abstractNumId w:val="1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EF"/>
    <w:rsid w:val="0001359D"/>
    <w:rsid w:val="000169CB"/>
    <w:rsid w:val="00020DCD"/>
    <w:rsid w:val="000425DA"/>
    <w:rsid w:val="00047B88"/>
    <w:rsid w:val="0005190D"/>
    <w:rsid w:val="0005200A"/>
    <w:rsid w:val="00054C47"/>
    <w:rsid w:val="000626F6"/>
    <w:rsid w:val="000A10C7"/>
    <w:rsid w:val="000A2290"/>
    <w:rsid w:val="000A530D"/>
    <w:rsid w:val="000B2D34"/>
    <w:rsid w:val="000D06E9"/>
    <w:rsid w:val="000E05B8"/>
    <w:rsid w:val="000F2761"/>
    <w:rsid w:val="000F2B3E"/>
    <w:rsid w:val="000F689F"/>
    <w:rsid w:val="00103EFD"/>
    <w:rsid w:val="001045D5"/>
    <w:rsid w:val="00112678"/>
    <w:rsid w:val="00113EEF"/>
    <w:rsid w:val="0012477A"/>
    <w:rsid w:val="00130D81"/>
    <w:rsid w:val="00134BA4"/>
    <w:rsid w:val="00137259"/>
    <w:rsid w:val="0013757E"/>
    <w:rsid w:val="0016025D"/>
    <w:rsid w:val="001637BA"/>
    <w:rsid w:val="0017210C"/>
    <w:rsid w:val="00175597"/>
    <w:rsid w:val="00177245"/>
    <w:rsid w:val="00183D7A"/>
    <w:rsid w:val="00192514"/>
    <w:rsid w:val="00214A96"/>
    <w:rsid w:val="002261DD"/>
    <w:rsid w:val="002312C4"/>
    <w:rsid w:val="00232178"/>
    <w:rsid w:val="00275870"/>
    <w:rsid w:val="00280EC8"/>
    <w:rsid w:val="00281A86"/>
    <w:rsid w:val="00293373"/>
    <w:rsid w:val="002A6EDE"/>
    <w:rsid w:val="002C220F"/>
    <w:rsid w:val="002C4CA8"/>
    <w:rsid w:val="002D25CC"/>
    <w:rsid w:val="002D3E46"/>
    <w:rsid w:val="003048B7"/>
    <w:rsid w:val="003106F7"/>
    <w:rsid w:val="00314A4B"/>
    <w:rsid w:val="00317BA9"/>
    <w:rsid w:val="0032029B"/>
    <w:rsid w:val="00332501"/>
    <w:rsid w:val="00345755"/>
    <w:rsid w:val="00352639"/>
    <w:rsid w:val="00360F76"/>
    <w:rsid w:val="00373555"/>
    <w:rsid w:val="003839AB"/>
    <w:rsid w:val="003A1A2B"/>
    <w:rsid w:val="003A40B9"/>
    <w:rsid w:val="003B1E6B"/>
    <w:rsid w:val="003B2EE7"/>
    <w:rsid w:val="003C066C"/>
    <w:rsid w:val="003C475E"/>
    <w:rsid w:val="003D06DE"/>
    <w:rsid w:val="004025C1"/>
    <w:rsid w:val="00447306"/>
    <w:rsid w:val="004733FC"/>
    <w:rsid w:val="00473FA4"/>
    <w:rsid w:val="0048171E"/>
    <w:rsid w:val="004976D1"/>
    <w:rsid w:val="004A233B"/>
    <w:rsid w:val="004B3CD2"/>
    <w:rsid w:val="004C1A61"/>
    <w:rsid w:val="004E47CA"/>
    <w:rsid w:val="004E64B4"/>
    <w:rsid w:val="004F124B"/>
    <w:rsid w:val="005040A7"/>
    <w:rsid w:val="00514B77"/>
    <w:rsid w:val="00516FAE"/>
    <w:rsid w:val="00540977"/>
    <w:rsid w:val="00556E29"/>
    <w:rsid w:val="005850FC"/>
    <w:rsid w:val="005926FE"/>
    <w:rsid w:val="00593071"/>
    <w:rsid w:val="005A0336"/>
    <w:rsid w:val="005B5E27"/>
    <w:rsid w:val="005D0FB7"/>
    <w:rsid w:val="005D5B65"/>
    <w:rsid w:val="005D7883"/>
    <w:rsid w:val="005F3944"/>
    <w:rsid w:val="005F3A1A"/>
    <w:rsid w:val="005F4C20"/>
    <w:rsid w:val="00600189"/>
    <w:rsid w:val="006006E6"/>
    <w:rsid w:val="0060670D"/>
    <w:rsid w:val="006115F4"/>
    <w:rsid w:val="00612EB2"/>
    <w:rsid w:val="006232CB"/>
    <w:rsid w:val="00632FFF"/>
    <w:rsid w:val="00633737"/>
    <w:rsid w:val="00651E36"/>
    <w:rsid w:val="00656098"/>
    <w:rsid w:val="00665BFA"/>
    <w:rsid w:val="00666C24"/>
    <w:rsid w:val="00682D04"/>
    <w:rsid w:val="00694C3F"/>
    <w:rsid w:val="00696297"/>
    <w:rsid w:val="00696B26"/>
    <w:rsid w:val="006A2DCE"/>
    <w:rsid w:val="006B56B9"/>
    <w:rsid w:val="006D206B"/>
    <w:rsid w:val="006D234D"/>
    <w:rsid w:val="006D73B6"/>
    <w:rsid w:val="006F0369"/>
    <w:rsid w:val="00713D63"/>
    <w:rsid w:val="007245B4"/>
    <w:rsid w:val="0072655C"/>
    <w:rsid w:val="007315A1"/>
    <w:rsid w:val="00745591"/>
    <w:rsid w:val="00762C73"/>
    <w:rsid w:val="00771427"/>
    <w:rsid w:val="0077752C"/>
    <w:rsid w:val="00780725"/>
    <w:rsid w:val="0078195A"/>
    <w:rsid w:val="00781F45"/>
    <w:rsid w:val="007C3A7A"/>
    <w:rsid w:val="007D1E0F"/>
    <w:rsid w:val="007D3F4C"/>
    <w:rsid w:val="007E506F"/>
    <w:rsid w:val="007F068E"/>
    <w:rsid w:val="007F29BA"/>
    <w:rsid w:val="007F697A"/>
    <w:rsid w:val="007F7A0C"/>
    <w:rsid w:val="00804232"/>
    <w:rsid w:val="008047CB"/>
    <w:rsid w:val="0081034D"/>
    <w:rsid w:val="00812CE4"/>
    <w:rsid w:val="00816D41"/>
    <w:rsid w:val="008212DF"/>
    <w:rsid w:val="00826669"/>
    <w:rsid w:val="008339B9"/>
    <w:rsid w:val="00834057"/>
    <w:rsid w:val="008357D6"/>
    <w:rsid w:val="0084270B"/>
    <w:rsid w:val="00845BE3"/>
    <w:rsid w:val="00846718"/>
    <w:rsid w:val="008577BA"/>
    <w:rsid w:val="008706BC"/>
    <w:rsid w:val="00885BCE"/>
    <w:rsid w:val="00890656"/>
    <w:rsid w:val="008916BD"/>
    <w:rsid w:val="00895261"/>
    <w:rsid w:val="008964C0"/>
    <w:rsid w:val="00897BC8"/>
    <w:rsid w:val="008A6078"/>
    <w:rsid w:val="008B3095"/>
    <w:rsid w:val="008C4335"/>
    <w:rsid w:val="008E311A"/>
    <w:rsid w:val="008E4D09"/>
    <w:rsid w:val="008E6152"/>
    <w:rsid w:val="008E7D7B"/>
    <w:rsid w:val="009011E0"/>
    <w:rsid w:val="00902CC8"/>
    <w:rsid w:val="00930342"/>
    <w:rsid w:val="00940649"/>
    <w:rsid w:val="00954950"/>
    <w:rsid w:val="00970CEF"/>
    <w:rsid w:val="0097447D"/>
    <w:rsid w:val="00995D67"/>
    <w:rsid w:val="009A1D2A"/>
    <w:rsid w:val="009B3B41"/>
    <w:rsid w:val="009D03C7"/>
    <w:rsid w:val="009D351D"/>
    <w:rsid w:val="009D4817"/>
    <w:rsid w:val="009D5E3B"/>
    <w:rsid w:val="009E00CD"/>
    <w:rsid w:val="009F5A65"/>
    <w:rsid w:val="00A06BD4"/>
    <w:rsid w:val="00A1504F"/>
    <w:rsid w:val="00A169F0"/>
    <w:rsid w:val="00A22015"/>
    <w:rsid w:val="00A40872"/>
    <w:rsid w:val="00A44165"/>
    <w:rsid w:val="00A504E1"/>
    <w:rsid w:val="00A51265"/>
    <w:rsid w:val="00A64194"/>
    <w:rsid w:val="00A71559"/>
    <w:rsid w:val="00A91C19"/>
    <w:rsid w:val="00AA3856"/>
    <w:rsid w:val="00AA3C09"/>
    <w:rsid w:val="00AB0875"/>
    <w:rsid w:val="00AB0F3E"/>
    <w:rsid w:val="00AC26B8"/>
    <w:rsid w:val="00AD0456"/>
    <w:rsid w:val="00AE1790"/>
    <w:rsid w:val="00AE61F5"/>
    <w:rsid w:val="00AF3CE7"/>
    <w:rsid w:val="00B2615F"/>
    <w:rsid w:val="00B336DF"/>
    <w:rsid w:val="00B34B7A"/>
    <w:rsid w:val="00B446BE"/>
    <w:rsid w:val="00B45AD2"/>
    <w:rsid w:val="00B53C86"/>
    <w:rsid w:val="00B551D7"/>
    <w:rsid w:val="00B55799"/>
    <w:rsid w:val="00B61DA7"/>
    <w:rsid w:val="00B75F10"/>
    <w:rsid w:val="00B85D61"/>
    <w:rsid w:val="00B866DC"/>
    <w:rsid w:val="00BA6705"/>
    <w:rsid w:val="00BB1205"/>
    <w:rsid w:val="00BB47D7"/>
    <w:rsid w:val="00BC473E"/>
    <w:rsid w:val="00BD089B"/>
    <w:rsid w:val="00BD3D4E"/>
    <w:rsid w:val="00BE0DEA"/>
    <w:rsid w:val="00BF2616"/>
    <w:rsid w:val="00BF4DB8"/>
    <w:rsid w:val="00C01BD2"/>
    <w:rsid w:val="00C03F54"/>
    <w:rsid w:val="00C06F7E"/>
    <w:rsid w:val="00C41023"/>
    <w:rsid w:val="00C7004F"/>
    <w:rsid w:val="00C72BBE"/>
    <w:rsid w:val="00C738C2"/>
    <w:rsid w:val="00C8113F"/>
    <w:rsid w:val="00C839B3"/>
    <w:rsid w:val="00C86E31"/>
    <w:rsid w:val="00CA41F5"/>
    <w:rsid w:val="00CA4C7E"/>
    <w:rsid w:val="00CB0692"/>
    <w:rsid w:val="00CB7483"/>
    <w:rsid w:val="00CC63AD"/>
    <w:rsid w:val="00CC6A9E"/>
    <w:rsid w:val="00CD7DCF"/>
    <w:rsid w:val="00CE0D62"/>
    <w:rsid w:val="00CF08AF"/>
    <w:rsid w:val="00D019F7"/>
    <w:rsid w:val="00D13158"/>
    <w:rsid w:val="00D16AE3"/>
    <w:rsid w:val="00D23054"/>
    <w:rsid w:val="00D325DE"/>
    <w:rsid w:val="00D40F04"/>
    <w:rsid w:val="00D72412"/>
    <w:rsid w:val="00D834B4"/>
    <w:rsid w:val="00D967E0"/>
    <w:rsid w:val="00DA1EF5"/>
    <w:rsid w:val="00DA662E"/>
    <w:rsid w:val="00DB0060"/>
    <w:rsid w:val="00DC0908"/>
    <w:rsid w:val="00DD1961"/>
    <w:rsid w:val="00DF694E"/>
    <w:rsid w:val="00E05295"/>
    <w:rsid w:val="00E11991"/>
    <w:rsid w:val="00E14ACD"/>
    <w:rsid w:val="00E17798"/>
    <w:rsid w:val="00E2432D"/>
    <w:rsid w:val="00E26A17"/>
    <w:rsid w:val="00E30133"/>
    <w:rsid w:val="00E30563"/>
    <w:rsid w:val="00E53E28"/>
    <w:rsid w:val="00E63529"/>
    <w:rsid w:val="00E63F01"/>
    <w:rsid w:val="00E70A23"/>
    <w:rsid w:val="00E7752E"/>
    <w:rsid w:val="00E907F1"/>
    <w:rsid w:val="00E92CB5"/>
    <w:rsid w:val="00E9376A"/>
    <w:rsid w:val="00E93B6F"/>
    <w:rsid w:val="00E961A4"/>
    <w:rsid w:val="00EE2C6E"/>
    <w:rsid w:val="00EF40D0"/>
    <w:rsid w:val="00EF4D95"/>
    <w:rsid w:val="00F00699"/>
    <w:rsid w:val="00F10186"/>
    <w:rsid w:val="00F150C2"/>
    <w:rsid w:val="00F15A75"/>
    <w:rsid w:val="00F27D82"/>
    <w:rsid w:val="00F4200C"/>
    <w:rsid w:val="00F504DA"/>
    <w:rsid w:val="00F614A8"/>
    <w:rsid w:val="00F663C6"/>
    <w:rsid w:val="00F67868"/>
    <w:rsid w:val="00F701CD"/>
    <w:rsid w:val="00F94516"/>
    <w:rsid w:val="00F97C0B"/>
    <w:rsid w:val="00FA54C6"/>
    <w:rsid w:val="00FB4E5E"/>
    <w:rsid w:val="00FB611E"/>
    <w:rsid w:val="00FC3BFB"/>
    <w:rsid w:val="00FD5F0B"/>
    <w:rsid w:val="00FD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82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99"/>
    <w:qFormat/>
    <w:rsid w:val="008047CB"/>
    <w:pPr>
      <w:numPr>
        <w:numId w:val="23"/>
      </w:numPr>
      <w:spacing w:before="0" w:after="200" w:line="240" w:lineRule="auto"/>
      <w:ind w:right="720"/>
    </w:pPr>
    <w:rPr>
      <w:i/>
      <w:color w:val="595959" w:themeColor="text1" w:themeTint="A6"/>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E30133"/>
    <w:rPr>
      <w:color w:val="0000FF" w:themeColor="hyperlink"/>
      <w:u w:val="single"/>
    </w:rPr>
  </w:style>
  <w:style w:type="character" w:styleId="CommentReference">
    <w:name w:val="annotation reference"/>
    <w:basedOn w:val="DefaultParagraphFont"/>
    <w:uiPriority w:val="99"/>
    <w:semiHidden/>
    <w:unhideWhenUsed/>
    <w:locked/>
    <w:rsid w:val="00AE1790"/>
    <w:rPr>
      <w:sz w:val="16"/>
      <w:szCs w:val="16"/>
    </w:rPr>
  </w:style>
  <w:style w:type="character" w:styleId="FollowedHyperlink">
    <w:name w:val="FollowedHyperlink"/>
    <w:basedOn w:val="DefaultParagraphFont"/>
    <w:uiPriority w:val="99"/>
    <w:semiHidden/>
    <w:unhideWhenUsed/>
    <w:locked/>
    <w:rsid w:val="008E6152"/>
    <w:rPr>
      <w:color w:val="800080" w:themeColor="followedHyperlink"/>
      <w:u w:val="single"/>
    </w:rPr>
  </w:style>
  <w:style w:type="table" w:styleId="TableGrid">
    <w:name w:val="Table Grid"/>
    <w:basedOn w:val="TableNormal"/>
    <w:uiPriority w:val="59"/>
    <w:locked/>
    <w:rsid w:val="00317BA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
    <w:name w:val="body"/>
    <w:basedOn w:val="DefaultParagraphFont"/>
    <w:rsid w:val="00816D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99"/>
    <w:qFormat/>
    <w:rsid w:val="008047CB"/>
    <w:pPr>
      <w:numPr>
        <w:numId w:val="23"/>
      </w:numPr>
      <w:spacing w:before="0" w:after="200" w:line="240" w:lineRule="auto"/>
      <w:ind w:right="720"/>
    </w:pPr>
    <w:rPr>
      <w:i/>
      <w:color w:val="595959" w:themeColor="text1" w:themeTint="A6"/>
    </w:r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E30133"/>
    <w:rPr>
      <w:color w:val="0000FF" w:themeColor="hyperlink"/>
      <w:u w:val="single"/>
    </w:rPr>
  </w:style>
  <w:style w:type="character" w:styleId="CommentReference">
    <w:name w:val="annotation reference"/>
    <w:basedOn w:val="DefaultParagraphFont"/>
    <w:uiPriority w:val="99"/>
    <w:semiHidden/>
    <w:unhideWhenUsed/>
    <w:locked/>
    <w:rsid w:val="00AE1790"/>
    <w:rPr>
      <w:sz w:val="16"/>
      <w:szCs w:val="16"/>
    </w:rPr>
  </w:style>
  <w:style w:type="character" w:styleId="FollowedHyperlink">
    <w:name w:val="FollowedHyperlink"/>
    <w:basedOn w:val="DefaultParagraphFont"/>
    <w:uiPriority w:val="99"/>
    <w:semiHidden/>
    <w:unhideWhenUsed/>
    <w:locked/>
    <w:rsid w:val="008E6152"/>
    <w:rPr>
      <w:color w:val="800080" w:themeColor="followedHyperlink"/>
      <w:u w:val="single"/>
    </w:rPr>
  </w:style>
  <w:style w:type="table" w:styleId="TableGrid">
    <w:name w:val="Table Grid"/>
    <w:basedOn w:val="TableNormal"/>
    <w:uiPriority w:val="59"/>
    <w:locked/>
    <w:rsid w:val="00317BA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
    <w:name w:val="body"/>
    <w:basedOn w:val="DefaultParagraphFont"/>
    <w:rsid w:val="0081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4585">
      <w:bodyDiv w:val="1"/>
      <w:marLeft w:val="0"/>
      <w:marRight w:val="0"/>
      <w:marTop w:val="0"/>
      <w:marBottom w:val="0"/>
      <w:divBdr>
        <w:top w:val="none" w:sz="0" w:space="0" w:color="auto"/>
        <w:left w:val="none" w:sz="0" w:space="0" w:color="auto"/>
        <w:bottom w:val="none" w:sz="0" w:space="0" w:color="auto"/>
        <w:right w:val="none" w:sz="0" w:space="0" w:color="auto"/>
      </w:divBdr>
      <w:divsChild>
        <w:div w:id="758645120">
          <w:marLeft w:val="547"/>
          <w:marRight w:val="0"/>
          <w:marTop w:val="154"/>
          <w:marBottom w:val="0"/>
          <w:divBdr>
            <w:top w:val="none" w:sz="0" w:space="0" w:color="auto"/>
            <w:left w:val="none" w:sz="0" w:space="0" w:color="auto"/>
            <w:bottom w:val="none" w:sz="0" w:space="0" w:color="auto"/>
            <w:right w:val="none" w:sz="0" w:space="0" w:color="auto"/>
          </w:divBdr>
        </w:div>
      </w:divsChild>
    </w:div>
    <w:div w:id="410125693">
      <w:bodyDiv w:val="1"/>
      <w:marLeft w:val="0"/>
      <w:marRight w:val="0"/>
      <w:marTop w:val="0"/>
      <w:marBottom w:val="0"/>
      <w:divBdr>
        <w:top w:val="none" w:sz="0" w:space="0" w:color="auto"/>
        <w:left w:val="none" w:sz="0" w:space="0" w:color="auto"/>
        <w:bottom w:val="none" w:sz="0" w:space="0" w:color="auto"/>
        <w:right w:val="none" w:sz="0" w:space="0" w:color="auto"/>
      </w:divBdr>
      <w:divsChild>
        <w:div w:id="28335284">
          <w:marLeft w:val="547"/>
          <w:marRight w:val="0"/>
          <w:marTop w:val="106"/>
          <w:marBottom w:val="0"/>
          <w:divBdr>
            <w:top w:val="none" w:sz="0" w:space="0" w:color="auto"/>
            <w:left w:val="none" w:sz="0" w:space="0" w:color="auto"/>
            <w:bottom w:val="none" w:sz="0" w:space="0" w:color="auto"/>
            <w:right w:val="none" w:sz="0" w:space="0" w:color="auto"/>
          </w:divBdr>
        </w:div>
      </w:divsChild>
    </w:div>
    <w:div w:id="600457456">
      <w:bodyDiv w:val="1"/>
      <w:marLeft w:val="0"/>
      <w:marRight w:val="0"/>
      <w:marTop w:val="0"/>
      <w:marBottom w:val="0"/>
      <w:divBdr>
        <w:top w:val="none" w:sz="0" w:space="0" w:color="auto"/>
        <w:left w:val="none" w:sz="0" w:space="0" w:color="auto"/>
        <w:bottom w:val="none" w:sz="0" w:space="0" w:color="auto"/>
        <w:right w:val="none" w:sz="0" w:space="0" w:color="auto"/>
      </w:divBdr>
    </w:div>
    <w:div w:id="782959591">
      <w:bodyDiv w:val="1"/>
      <w:marLeft w:val="0"/>
      <w:marRight w:val="0"/>
      <w:marTop w:val="0"/>
      <w:marBottom w:val="0"/>
      <w:divBdr>
        <w:top w:val="none" w:sz="0" w:space="0" w:color="auto"/>
        <w:left w:val="none" w:sz="0" w:space="0" w:color="auto"/>
        <w:bottom w:val="none" w:sz="0" w:space="0" w:color="auto"/>
        <w:right w:val="none" w:sz="0" w:space="0" w:color="auto"/>
      </w:divBdr>
    </w:div>
    <w:div w:id="1257905119">
      <w:bodyDiv w:val="1"/>
      <w:marLeft w:val="0"/>
      <w:marRight w:val="0"/>
      <w:marTop w:val="0"/>
      <w:marBottom w:val="0"/>
      <w:divBdr>
        <w:top w:val="none" w:sz="0" w:space="0" w:color="auto"/>
        <w:left w:val="none" w:sz="0" w:space="0" w:color="auto"/>
        <w:bottom w:val="none" w:sz="0" w:space="0" w:color="auto"/>
        <w:right w:val="none" w:sz="0" w:space="0" w:color="auto"/>
      </w:divBdr>
      <w:divsChild>
        <w:div w:id="759790709">
          <w:marLeft w:val="547"/>
          <w:marRight w:val="0"/>
          <w:marTop w:val="106"/>
          <w:marBottom w:val="0"/>
          <w:divBdr>
            <w:top w:val="none" w:sz="0" w:space="0" w:color="auto"/>
            <w:left w:val="none" w:sz="0" w:space="0" w:color="auto"/>
            <w:bottom w:val="none" w:sz="0" w:space="0" w:color="auto"/>
            <w:right w:val="none" w:sz="0" w:space="0" w:color="auto"/>
          </w:divBdr>
        </w:div>
      </w:divsChild>
    </w:div>
    <w:div w:id="1593661356">
      <w:bodyDiv w:val="1"/>
      <w:marLeft w:val="0"/>
      <w:marRight w:val="0"/>
      <w:marTop w:val="0"/>
      <w:marBottom w:val="0"/>
      <w:divBdr>
        <w:top w:val="none" w:sz="0" w:space="0" w:color="auto"/>
        <w:left w:val="none" w:sz="0" w:space="0" w:color="auto"/>
        <w:bottom w:val="none" w:sz="0" w:space="0" w:color="auto"/>
        <w:right w:val="none" w:sz="0" w:space="0" w:color="auto"/>
      </w:divBdr>
      <w:divsChild>
        <w:div w:id="1309869129">
          <w:marLeft w:val="547"/>
          <w:marRight w:val="0"/>
          <w:marTop w:val="106"/>
          <w:marBottom w:val="0"/>
          <w:divBdr>
            <w:top w:val="none" w:sz="0" w:space="0" w:color="auto"/>
            <w:left w:val="none" w:sz="0" w:space="0" w:color="auto"/>
            <w:bottom w:val="none" w:sz="0" w:space="0" w:color="auto"/>
            <w:right w:val="none" w:sz="0" w:space="0" w:color="auto"/>
          </w:divBdr>
        </w:div>
      </w:divsChild>
    </w:div>
    <w:div w:id="1708993908">
      <w:bodyDiv w:val="1"/>
      <w:marLeft w:val="0"/>
      <w:marRight w:val="0"/>
      <w:marTop w:val="0"/>
      <w:marBottom w:val="0"/>
      <w:divBdr>
        <w:top w:val="none" w:sz="0" w:space="0" w:color="auto"/>
        <w:left w:val="none" w:sz="0" w:space="0" w:color="auto"/>
        <w:bottom w:val="none" w:sz="0" w:space="0" w:color="auto"/>
        <w:right w:val="none" w:sz="0" w:space="0" w:color="auto"/>
      </w:divBdr>
    </w:div>
    <w:div w:id="1763649758">
      <w:bodyDiv w:val="1"/>
      <w:marLeft w:val="0"/>
      <w:marRight w:val="0"/>
      <w:marTop w:val="0"/>
      <w:marBottom w:val="0"/>
      <w:divBdr>
        <w:top w:val="none" w:sz="0" w:space="0" w:color="auto"/>
        <w:left w:val="none" w:sz="0" w:space="0" w:color="auto"/>
        <w:bottom w:val="none" w:sz="0" w:space="0" w:color="auto"/>
        <w:right w:val="none" w:sz="0" w:space="0" w:color="auto"/>
      </w:divBdr>
    </w:div>
    <w:div w:id="18829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ps.k12.mn.us/page/3770"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DE.WorldsBestWorkForc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E1DC-397D-114E-812C-08C85694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2003</Words>
  <Characters>11422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WBWF Summary Template</dc:title>
  <dc:creator/>
  <cp:lastModifiedBy/>
  <cp:revision>1</cp:revision>
  <dcterms:created xsi:type="dcterms:W3CDTF">2017-12-11T14:47:00Z</dcterms:created>
  <dcterms:modified xsi:type="dcterms:W3CDTF">2017-12-11T14:47:00Z</dcterms:modified>
</cp:coreProperties>
</file>