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54" w:rsidRDefault="00045754" w:rsidP="00045754">
      <w:pPr>
        <w:widowControl w:val="0"/>
        <w:tabs>
          <w:tab w:val="left" w:pos="0"/>
          <w:tab w:val="left" w:pos="720"/>
          <w:tab w:val="left" w:pos="1440"/>
          <w:tab w:val="left" w:pos="2160"/>
          <w:tab w:val="right" w:pos="9360"/>
        </w:tabs>
        <w:autoSpaceDE w:val="0"/>
        <w:autoSpaceDN w:val="0"/>
        <w:adjustRightInd w:val="0"/>
        <w:spacing w:line="240" w:lineRule="atLeast"/>
        <w:ind w:right="-720"/>
        <w:jc w:val="both"/>
        <w:rPr>
          <w:rFonts w:ascii="Helvetica" w:hAnsi="Helvetica" w:cs="Helvetica"/>
          <w:sz w:val="20"/>
          <w:szCs w:val="20"/>
        </w:rPr>
      </w:pPr>
      <w:r>
        <w:rPr>
          <w:rFonts w:ascii="Times" w:hAnsi="Times" w:cs="Times"/>
        </w:rPr>
        <w:t>Adopted</w:t>
      </w:r>
      <w:r w:rsidR="00B44463">
        <w:rPr>
          <w:rFonts w:ascii="Times" w:hAnsi="Times" w:cs="Times"/>
        </w:rPr>
        <w:t>:</w:t>
      </w:r>
      <w:r>
        <w:rPr>
          <w:rFonts w:ascii="Times" w:hAnsi="Times" w:cs="Times"/>
        </w:rPr>
        <w:t xml:space="preserve">  August 19, 2013</w:t>
      </w:r>
      <w:r>
        <w:rPr>
          <w:rFonts w:ascii="Times" w:hAnsi="Times" w:cs="Times"/>
        </w:rPr>
        <w:tab/>
        <w:t>ISD 424 Policy 401</w:t>
      </w:r>
    </w:p>
    <w:p w:rsidR="00045754" w:rsidRPr="004D3B7B"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color w:val="FF0000"/>
        </w:rPr>
      </w:pPr>
      <w:r>
        <w:rPr>
          <w:rFonts w:ascii="Times New Roman" w:hAnsi="Times New Roman" w:cs="Times New Roman"/>
        </w:rPr>
        <w:t>Revised:  2016</w:t>
      </w:r>
      <w:r w:rsidR="004D3B7B">
        <w:rPr>
          <w:rFonts w:ascii="Times New Roman" w:hAnsi="Times New Roman" w:cs="Times New Roman"/>
        </w:rPr>
        <w:t xml:space="preserve">, </w:t>
      </w:r>
      <w:r w:rsidR="00B44463" w:rsidRPr="00B44463">
        <w:rPr>
          <w:rFonts w:ascii="Times New Roman" w:hAnsi="Times New Roman" w:cs="Times New Roman"/>
        </w:rPr>
        <w:t>February 10,</w:t>
      </w:r>
      <w:r w:rsidR="004D3B7B" w:rsidRPr="00B44463">
        <w:rPr>
          <w:rFonts w:ascii="Times New Roman" w:hAnsi="Times New Roman" w:cs="Times New Roman"/>
        </w:rPr>
        <w:t xml:space="preserve"> 2020</w:t>
      </w: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401</w:t>
      </w:r>
      <w:r>
        <w:rPr>
          <w:rFonts w:ascii="Times New Roman" w:hAnsi="Times New Roman" w:cs="Times New Roman"/>
          <w:b/>
          <w:bCs/>
        </w:rPr>
        <w:tab/>
        <w:t>EQUAL EMPLOYMENT OPPORTUNITY</w:t>
      </w: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I.</w:t>
      </w:r>
      <w:r>
        <w:rPr>
          <w:rFonts w:ascii="Times New Roman" w:hAnsi="Times New Roman" w:cs="Times New Roman"/>
          <w:b/>
          <w:bCs/>
        </w:rPr>
        <w:tab/>
        <w:t>PURPOSE</w:t>
      </w: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New Roman" w:hAnsi="Times New Roman" w:cs="Times New Roman"/>
        </w:rPr>
      </w:pPr>
      <w:r>
        <w:rPr>
          <w:rFonts w:ascii="Times New Roman" w:hAnsi="Times New Roman" w:cs="Times New Roman"/>
        </w:rPr>
        <w:t>The purpose of this policy is to provide equal employment opportunity for all applicants for school district employment and school district employees.</w:t>
      </w: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II.</w:t>
      </w:r>
      <w:r>
        <w:rPr>
          <w:rFonts w:ascii="Times New Roman" w:hAnsi="Times New Roman" w:cs="Times New Roman"/>
          <w:b/>
          <w:bCs/>
        </w:rPr>
        <w:tab/>
        <w:t>GENERAL STATEMENT OF POLICY</w:t>
      </w: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45754" w:rsidRPr="004D3B7B" w:rsidRDefault="00045754" w:rsidP="004D3B7B">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r w:rsidRPr="004D3B7B">
        <w:rPr>
          <w:rFonts w:ascii="Times New Roman" w:hAnsi="Times New Roman" w:cs="Times New Roman"/>
        </w:rPr>
        <w:t>It is the school district’s policy to provide equal employment opportunity for all applicants and employees.  The school district does not unlawfully discriminate on the basis of race, color, creed, religion, national origin, sex, marital status, status with regard to public assistance, disability, sexual orientation</w:t>
      </w:r>
      <w:r w:rsidRPr="00B44463">
        <w:rPr>
          <w:rFonts w:ascii="Times New Roman" w:hAnsi="Times New Roman" w:cs="Times New Roman"/>
        </w:rPr>
        <w:t xml:space="preserve">, </w:t>
      </w:r>
      <w:r w:rsidR="004D3B7B" w:rsidRPr="00B44463">
        <w:rPr>
          <w:rFonts w:ascii="Times New Roman" w:hAnsi="Times New Roman" w:cs="Times New Roman"/>
        </w:rPr>
        <w:t xml:space="preserve">including gender identity or expression, </w:t>
      </w:r>
      <w:r w:rsidRPr="00B44463">
        <w:rPr>
          <w:rFonts w:ascii="Times New Roman" w:hAnsi="Times New Roman" w:cs="Times New Roman"/>
        </w:rPr>
        <w:t>age, family care leave status or veteran status</w:t>
      </w:r>
      <w:r w:rsidRPr="004D3B7B">
        <w:rPr>
          <w:rFonts w:ascii="Times New Roman" w:hAnsi="Times New Roman" w:cs="Times New Roman"/>
        </w:rPr>
        <w:t>. The school district also makes reasonable accommodations for disabled employees.</w:t>
      </w:r>
    </w:p>
    <w:p w:rsidR="004D3B7B" w:rsidRDefault="004D3B7B" w:rsidP="004D3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4D3B7B" w:rsidRPr="004D3B7B" w:rsidRDefault="004D3B7B" w:rsidP="004D3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r>
        <w:rPr>
          <w:rFonts w:ascii="Times New Roman" w:hAnsi="Times New Roman" w:cs="Times New Roman"/>
          <w:b/>
          <w:bCs/>
          <w:i/>
          <w:iCs/>
        </w:rPr>
        <w:t xml:space="preserve">[Note: The Minnesota Human Rights Act defines “sexual orientation” to include “having or being perceived as having a self-image or identity not traditionally associated with one’s biological maleness or femaleness.”  </w:t>
      </w:r>
      <w:proofErr w:type="gramStart"/>
      <w:r>
        <w:rPr>
          <w:rFonts w:ascii="Times New Roman" w:hAnsi="Times New Roman" w:cs="Times New Roman"/>
          <w:b/>
          <w:bCs/>
          <w:i/>
          <w:iCs/>
        </w:rPr>
        <w:t xml:space="preserve">Minn. Stat. § 363A.03, </w:t>
      </w:r>
      <w:proofErr w:type="spellStart"/>
      <w:r>
        <w:rPr>
          <w:rFonts w:ascii="Times New Roman" w:hAnsi="Times New Roman" w:cs="Times New Roman"/>
          <w:b/>
          <w:bCs/>
          <w:i/>
          <w:iCs/>
        </w:rPr>
        <w:t>Subd</w:t>
      </w:r>
      <w:proofErr w:type="spellEnd"/>
      <w:r>
        <w:rPr>
          <w:rFonts w:ascii="Times New Roman" w:hAnsi="Times New Roman" w:cs="Times New Roman"/>
          <w:b/>
          <w:bCs/>
          <w:i/>
          <w:iCs/>
        </w:rPr>
        <w:t>.</w:t>
      </w:r>
      <w:proofErr w:type="gramEnd"/>
      <w:r>
        <w:rPr>
          <w:rFonts w:ascii="Times New Roman" w:hAnsi="Times New Roman" w:cs="Times New Roman"/>
          <w:b/>
          <w:bCs/>
          <w:i/>
          <w:iCs/>
        </w:rPr>
        <w:t xml:space="preserve"> 44.]</w:t>
      </w: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school district prohibits the harassment of any individual for any of the categories listed above.  For information about the types of conduct that constitute impermissible harassment and the school district’s internal procedures for addressing complaints of harassment, please refer to the school district’s policy on harassment and violence.</w:t>
      </w: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This policy applies to all areas of employment including hiring, discharge, promotion, compensation, facilities or privileges of employment.</w:t>
      </w: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It is the responsibility of every school district employee to follow this policy.</w:t>
      </w: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45754" w:rsidRPr="00B44463"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Any person having any questions regarding this policy should </w:t>
      </w:r>
      <w:r w:rsidR="004D3B7B" w:rsidRPr="00B44463">
        <w:rPr>
          <w:rFonts w:ascii="Times New Roman" w:hAnsi="Times New Roman" w:cs="Times New Roman"/>
        </w:rPr>
        <w:t>contact the Human Resources Department.</w:t>
      </w: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p>
    <w:p w:rsidR="00045754" w:rsidRDefault="00045754" w:rsidP="00B444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u w:color="0563C1"/>
        </w:rPr>
      </w:pPr>
    </w:p>
    <w:p w:rsidR="004D3B7B" w:rsidRPr="00B44463" w:rsidRDefault="004D3B7B" w:rsidP="004D3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sidRPr="00B44463">
        <w:rPr>
          <w:rFonts w:ascii="Times New Roman" w:hAnsi="Times New Roman" w:cs="Times New Roman"/>
          <w:b/>
          <w:bCs/>
          <w:i/>
          <w:iCs/>
        </w:rPr>
        <w:t>Legal References:</w:t>
      </w:r>
      <w:r w:rsidRPr="00B44463">
        <w:rPr>
          <w:rFonts w:ascii="Times New Roman" w:hAnsi="Times New Roman" w:cs="Times New Roman"/>
        </w:rPr>
        <w:tab/>
        <w:t>Minn. Stat. Ch. 363A (Minnesota Human Rights Act)</w:t>
      </w:r>
    </w:p>
    <w:p w:rsidR="004D3B7B" w:rsidRPr="00B44463" w:rsidRDefault="004D3B7B" w:rsidP="004D3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proofErr w:type="gramStart"/>
      <w:r w:rsidRPr="00B44463">
        <w:rPr>
          <w:rFonts w:ascii="Times New Roman" w:hAnsi="Times New Roman" w:cs="Times New Roman"/>
        </w:rPr>
        <w:t xml:space="preserve">29 U.S.C. § 621 </w:t>
      </w:r>
      <w:r w:rsidRPr="00B44463">
        <w:rPr>
          <w:rFonts w:ascii="Times New Roman" w:hAnsi="Times New Roman" w:cs="Times New Roman"/>
          <w:i/>
          <w:iCs/>
        </w:rPr>
        <w:t>et seq.</w:t>
      </w:r>
      <w:r w:rsidRPr="00B44463">
        <w:rPr>
          <w:rFonts w:ascii="Times New Roman" w:hAnsi="Times New Roman" w:cs="Times New Roman"/>
        </w:rPr>
        <w:t xml:space="preserve"> (Age Discrimination in Employment Act)</w:t>
      </w:r>
      <w:proofErr w:type="gramEnd"/>
    </w:p>
    <w:p w:rsidR="004D3B7B" w:rsidRPr="00B44463" w:rsidRDefault="004D3B7B" w:rsidP="004D3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sidRPr="00B44463">
        <w:rPr>
          <w:rFonts w:ascii="Times New Roman" w:hAnsi="Times New Roman" w:cs="Times New Roman"/>
        </w:rPr>
        <w:t>29 U.S.C. § 2615 (Family and Medical Leave Act)</w:t>
      </w:r>
    </w:p>
    <w:p w:rsidR="004D3B7B" w:rsidRPr="00B44463" w:rsidRDefault="004D3B7B" w:rsidP="004D3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proofErr w:type="gramStart"/>
      <w:r w:rsidRPr="00B44463">
        <w:rPr>
          <w:rFonts w:ascii="Times New Roman" w:hAnsi="Times New Roman" w:cs="Times New Roman"/>
        </w:rPr>
        <w:t xml:space="preserve">38 U.S.C. § 4211 </w:t>
      </w:r>
      <w:r w:rsidRPr="00B44463">
        <w:rPr>
          <w:rFonts w:ascii="Times New Roman" w:hAnsi="Times New Roman" w:cs="Times New Roman"/>
          <w:i/>
          <w:iCs/>
        </w:rPr>
        <w:t>et seq.</w:t>
      </w:r>
      <w:r w:rsidRPr="00B44463">
        <w:rPr>
          <w:rFonts w:ascii="Times New Roman" w:hAnsi="Times New Roman" w:cs="Times New Roman"/>
        </w:rPr>
        <w:t xml:space="preserve"> (Employment and Training of Veterans)</w:t>
      </w:r>
      <w:proofErr w:type="gramEnd"/>
    </w:p>
    <w:p w:rsidR="004D3B7B" w:rsidRPr="00B44463" w:rsidRDefault="004D3B7B" w:rsidP="004D3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proofErr w:type="gramStart"/>
      <w:r w:rsidRPr="00B44463">
        <w:rPr>
          <w:rFonts w:ascii="Times New Roman" w:hAnsi="Times New Roman" w:cs="Times New Roman"/>
        </w:rPr>
        <w:t xml:space="preserve">38 U.S.C. § 4301 </w:t>
      </w:r>
      <w:r w:rsidRPr="00B44463">
        <w:rPr>
          <w:rFonts w:ascii="Times New Roman" w:hAnsi="Times New Roman" w:cs="Times New Roman"/>
          <w:i/>
          <w:iCs/>
        </w:rPr>
        <w:t>et seq.</w:t>
      </w:r>
      <w:r w:rsidRPr="00B44463">
        <w:rPr>
          <w:rFonts w:ascii="Times New Roman" w:hAnsi="Times New Roman" w:cs="Times New Roman"/>
        </w:rPr>
        <w:t xml:space="preserve"> (Employment and Reemployment Rights of Members of the Uniformed Services)</w:t>
      </w:r>
      <w:bookmarkStart w:id="0" w:name="_GoBack"/>
      <w:bookmarkEnd w:id="0"/>
      <w:proofErr w:type="gramEnd"/>
    </w:p>
    <w:p w:rsidR="004D3B7B" w:rsidRPr="00B44463" w:rsidRDefault="004D3B7B" w:rsidP="004D3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proofErr w:type="gramStart"/>
      <w:r w:rsidRPr="00B44463">
        <w:rPr>
          <w:rFonts w:ascii="Times New Roman" w:hAnsi="Times New Roman" w:cs="Times New Roman"/>
        </w:rPr>
        <w:t xml:space="preserve">42 U.S.C. § 2000e </w:t>
      </w:r>
      <w:r w:rsidRPr="00B44463">
        <w:rPr>
          <w:rFonts w:ascii="Times New Roman" w:hAnsi="Times New Roman" w:cs="Times New Roman"/>
          <w:i/>
          <w:iCs/>
        </w:rPr>
        <w:t>et seq.</w:t>
      </w:r>
      <w:r w:rsidRPr="00B44463">
        <w:rPr>
          <w:rFonts w:ascii="Times New Roman" w:hAnsi="Times New Roman" w:cs="Times New Roman"/>
        </w:rPr>
        <w:t xml:space="preserve"> (Title VII of the Civil Rights Act)</w:t>
      </w:r>
      <w:proofErr w:type="gramEnd"/>
    </w:p>
    <w:p w:rsidR="004D3B7B" w:rsidRPr="00B44463" w:rsidRDefault="004D3B7B" w:rsidP="004D3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proofErr w:type="gramStart"/>
      <w:r w:rsidRPr="00B44463">
        <w:rPr>
          <w:rFonts w:ascii="Times New Roman" w:hAnsi="Times New Roman" w:cs="Times New Roman"/>
        </w:rPr>
        <w:lastRenderedPageBreak/>
        <w:t xml:space="preserve">42 U.S.C. § 12101 </w:t>
      </w:r>
      <w:r w:rsidRPr="00B44463">
        <w:rPr>
          <w:rFonts w:ascii="Times New Roman" w:hAnsi="Times New Roman" w:cs="Times New Roman"/>
          <w:i/>
          <w:iCs/>
        </w:rPr>
        <w:t>et seq.</w:t>
      </w:r>
      <w:r w:rsidRPr="00B44463">
        <w:rPr>
          <w:rFonts w:ascii="Times New Roman" w:hAnsi="Times New Roman" w:cs="Times New Roman"/>
        </w:rPr>
        <w:t xml:space="preserve"> (Equal Opportunity for Individuals with Disabilities)</w:t>
      </w:r>
      <w:proofErr w:type="gramEnd"/>
    </w:p>
    <w:p w:rsidR="004D3B7B" w:rsidRPr="00B44463" w:rsidRDefault="004D3B7B" w:rsidP="004D3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4D3B7B" w:rsidRPr="00B44463" w:rsidRDefault="004D3B7B" w:rsidP="004D3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sidRPr="00B44463">
        <w:rPr>
          <w:rFonts w:ascii="Times New Roman" w:hAnsi="Times New Roman" w:cs="Times New Roman"/>
          <w:b/>
          <w:bCs/>
          <w:i/>
          <w:iCs/>
        </w:rPr>
        <w:t>Cross References:</w:t>
      </w:r>
      <w:r w:rsidRPr="00B44463">
        <w:rPr>
          <w:rFonts w:ascii="Times New Roman" w:hAnsi="Times New Roman" w:cs="Times New Roman"/>
        </w:rPr>
        <w:tab/>
        <w:t>MSBA/MASA Model Policy 402 (Disability Nondiscrimination)</w:t>
      </w:r>
    </w:p>
    <w:p w:rsidR="004D3B7B" w:rsidRPr="00B44463" w:rsidRDefault="004D3B7B" w:rsidP="004D3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sidRPr="00B44463">
        <w:rPr>
          <w:rFonts w:ascii="Times New Roman" w:hAnsi="Times New Roman" w:cs="Times New Roman"/>
        </w:rPr>
        <w:t>MSBA/MASA Model Policy 405 (Veteran’s Preference)</w:t>
      </w:r>
    </w:p>
    <w:p w:rsidR="004D3B7B" w:rsidRPr="00B44463" w:rsidRDefault="004D3B7B" w:rsidP="004D3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sidRPr="00B44463">
        <w:rPr>
          <w:rFonts w:ascii="Times New Roman" w:hAnsi="Times New Roman" w:cs="Times New Roman"/>
        </w:rPr>
        <w:t>MSBA/MASA Model Policy 413 (Harassment and Violence)</w:t>
      </w:r>
    </w:p>
    <w:p w:rsidR="00045754" w:rsidRPr="00B44463"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u w:color="0563C1"/>
        </w:rPr>
      </w:pPr>
    </w:p>
    <w:p w:rsidR="00045754" w:rsidRDefault="00045754" w:rsidP="000457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u w:color="0563C1"/>
        </w:rPr>
      </w:pPr>
    </w:p>
    <w:p w:rsidR="00F27480" w:rsidRDefault="00F27480"/>
    <w:sectPr w:rsidR="00F27480" w:rsidSect="00F2035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05EAC"/>
    <w:multiLevelType w:val="hybridMultilevel"/>
    <w:tmpl w:val="E7DA46B4"/>
    <w:lvl w:ilvl="0" w:tplc="AA668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54"/>
    <w:rsid w:val="00045754"/>
    <w:rsid w:val="00263F47"/>
    <w:rsid w:val="00406D82"/>
    <w:rsid w:val="004D3B7B"/>
    <w:rsid w:val="00B44463"/>
    <w:rsid w:val="00F2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B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2052</Characters>
  <Application>Microsoft Macintosh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 School</dc:creator>
  <cp:keywords/>
  <dc:description/>
  <cp:lastModifiedBy>LP School</cp:lastModifiedBy>
  <cp:revision>2</cp:revision>
  <dcterms:created xsi:type="dcterms:W3CDTF">2020-02-11T18:02:00Z</dcterms:created>
  <dcterms:modified xsi:type="dcterms:W3CDTF">2020-02-11T18:02:00Z</dcterms:modified>
</cp:coreProperties>
</file>