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E393" w14:textId="77777777" w:rsidR="001721F7" w:rsidRDefault="001721F7">
      <w:pPr>
        <w:jc w:val="center"/>
        <w:rPr>
          <w:rFonts w:ascii="Times New Roman" w:eastAsia="Times New Roman" w:hAnsi="Times New Roman" w:cs="Times New Roman"/>
          <w:b/>
          <w:sz w:val="70"/>
          <w:szCs w:val="70"/>
        </w:rPr>
      </w:pPr>
    </w:p>
    <w:p w14:paraId="0D723614" w14:textId="77777777" w:rsidR="001721F7" w:rsidRDefault="001721F7">
      <w:pPr>
        <w:jc w:val="center"/>
        <w:rPr>
          <w:rFonts w:ascii="Times New Roman" w:eastAsia="Times New Roman" w:hAnsi="Times New Roman" w:cs="Times New Roman"/>
          <w:b/>
          <w:sz w:val="70"/>
          <w:szCs w:val="70"/>
        </w:rPr>
      </w:pPr>
    </w:p>
    <w:p w14:paraId="71914F2A" w14:textId="77777777" w:rsidR="001721F7" w:rsidRDefault="001721F7">
      <w:pPr>
        <w:jc w:val="center"/>
        <w:rPr>
          <w:rFonts w:ascii="Times New Roman" w:eastAsia="Times New Roman" w:hAnsi="Times New Roman" w:cs="Times New Roman"/>
          <w:b/>
          <w:sz w:val="70"/>
          <w:szCs w:val="70"/>
        </w:rPr>
      </w:pPr>
    </w:p>
    <w:p w14:paraId="6E96FD69" w14:textId="77777777" w:rsidR="001721F7" w:rsidRDefault="00DF4C7A">
      <w:pPr>
        <w:jc w:val="center"/>
        <w:rPr>
          <w:rFonts w:ascii="Times New Roman" w:eastAsia="Times New Roman" w:hAnsi="Times New Roman" w:cs="Times New Roman"/>
          <w:b/>
          <w:sz w:val="70"/>
          <w:szCs w:val="70"/>
        </w:rPr>
      </w:pPr>
      <w:r>
        <w:rPr>
          <w:rFonts w:ascii="Times New Roman" w:eastAsia="Times New Roman" w:hAnsi="Times New Roman" w:cs="Times New Roman"/>
          <w:b/>
          <w:sz w:val="70"/>
          <w:szCs w:val="70"/>
        </w:rPr>
        <w:t>LOCAL LITERACY PLAN</w:t>
      </w:r>
    </w:p>
    <w:p w14:paraId="3184886D" w14:textId="77777777" w:rsidR="001721F7" w:rsidRDefault="001721F7">
      <w:pPr>
        <w:jc w:val="center"/>
        <w:rPr>
          <w:rFonts w:ascii="Times New Roman" w:eastAsia="Times New Roman" w:hAnsi="Times New Roman" w:cs="Times New Roman"/>
          <w:b/>
          <w:sz w:val="48"/>
          <w:szCs w:val="48"/>
        </w:rPr>
      </w:pPr>
    </w:p>
    <w:p w14:paraId="44728B00" w14:textId="77777777" w:rsidR="001721F7" w:rsidRDefault="001721F7">
      <w:pPr>
        <w:jc w:val="center"/>
        <w:rPr>
          <w:rFonts w:ascii="Times New Roman" w:eastAsia="Times New Roman" w:hAnsi="Times New Roman" w:cs="Times New Roman"/>
          <w:b/>
          <w:sz w:val="48"/>
          <w:szCs w:val="48"/>
        </w:rPr>
      </w:pPr>
    </w:p>
    <w:p w14:paraId="794B4AD3" w14:textId="77777777" w:rsidR="001721F7" w:rsidRDefault="001721F7">
      <w:pPr>
        <w:jc w:val="center"/>
        <w:rPr>
          <w:rFonts w:ascii="Times New Roman" w:eastAsia="Times New Roman" w:hAnsi="Times New Roman" w:cs="Times New Roman"/>
          <w:b/>
          <w:sz w:val="48"/>
          <w:szCs w:val="48"/>
        </w:rPr>
      </w:pPr>
    </w:p>
    <w:p w14:paraId="588279F6" w14:textId="77777777" w:rsidR="001721F7" w:rsidRDefault="001721F7">
      <w:pPr>
        <w:jc w:val="center"/>
        <w:rPr>
          <w:rFonts w:ascii="Times New Roman" w:eastAsia="Times New Roman" w:hAnsi="Times New Roman" w:cs="Times New Roman"/>
          <w:b/>
          <w:sz w:val="48"/>
          <w:szCs w:val="48"/>
        </w:rPr>
      </w:pPr>
    </w:p>
    <w:p w14:paraId="208DAF35" w14:textId="77777777" w:rsidR="001721F7" w:rsidRDefault="00DF4C7A">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LESTER PRAIRIE SCHOOLS</w:t>
      </w:r>
    </w:p>
    <w:p w14:paraId="768739C0" w14:textId="77777777" w:rsidR="001721F7" w:rsidRDefault="00DF4C7A">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DISTRICT #424</w:t>
      </w:r>
    </w:p>
    <w:p w14:paraId="3CBF6F1D" w14:textId="77777777" w:rsidR="001721F7" w:rsidRDefault="00DF4C7A">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June 2023</w:t>
      </w:r>
    </w:p>
    <w:p w14:paraId="171688D3" w14:textId="77777777" w:rsidR="001721F7" w:rsidRDefault="001721F7">
      <w:pPr>
        <w:rPr>
          <w:rFonts w:ascii="Times New Roman" w:eastAsia="Times New Roman" w:hAnsi="Times New Roman" w:cs="Times New Roman"/>
          <w:b/>
          <w:sz w:val="48"/>
          <w:szCs w:val="48"/>
        </w:rPr>
      </w:pPr>
    </w:p>
    <w:p w14:paraId="568BBF99" w14:textId="77777777" w:rsidR="001721F7" w:rsidRDefault="001721F7">
      <w:pPr>
        <w:jc w:val="center"/>
        <w:rPr>
          <w:rFonts w:ascii="Times New Roman" w:eastAsia="Times New Roman" w:hAnsi="Times New Roman" w:cs="Times New Roman"/>
          <w:b/>
          <w:sz w:val="70"/>
          <w:szCs w:val="70"/>
        </w:rPr>
      </w:pPr>
    </w:p>
    <w:p w14:paraId="4A422C38" w14:textId="77777777" w:rsidR="001721F7" w:rsidRDefault="00DF4C7A">
      <w:pPr>
        <w:jc w:val="center"/>
        <w:rPr>
          <w:rFonts w:ascii="Times New Roman" w:eastAsia="Times New Roman" w:hAnsi="Times New Roman" w:cs="Times New Roman"/>
          <w:b/>
          <w:sz w:val="70"/>
          <w:szCs w:val="70"/>
        </w:rPr>
      </w:pPr>
      <w:r>
        <w:rPr>
          <w:rFonts w:ascii="Times New Roman" w:eastAsia="Times New Roman" w:hAnsi="Times New Roman" w:cs="Times New Roman"/>
          <w:b/>
          <w:noProof/>
          <w:sz w:val="70"/>
          <w:szCs w:val="70"/>
        </w:rPr>
        <w:drawing>
          <wp:inline distT="0" distB="0" distL="0" distR="0" wp14:anchorId="38B7206F" wp14:editId="64641F02">
            <wp:extent cx="2577103" cy="1726718"/>
            <wp:effectExtent l="0" t="0" r="0" b="0"/>
            <wp:docPr id="26" name="image1.png" descr="Macintosh HD:Users:melissaradeke:Dropbox:424 Lester Prairie:Branding and Marketing:Gray Bulldog.png"/>
            <wp:cNvGraphicFramePr/>
            <a:graphic xmlns:a="http://schemas.openxmlformats.org/drawingml/2006/main">
              <a:graphicData uri="http://schemas.openxmlformats.org/drawingml/2006/picture">
                <pic:pic xmlns:pic="http://schemas.openxmlformats.org/drawingml/2006/picture">
                  <pic:nvPicPr>
                    <pic:cNvPr id="0" name="image1.png" descr="Macintosh HD:Users:melissaradeke:Dropbox:424 Lester Prairie:Branding and Marketing:Gray Bulldog.png"/>
                    <pic:cNvPicPr preferRelativeResize="0"/>
                  </pic:nvPicPr>
                  <pic:blipFill>
                    <a:blip r:embed="rId8"/>
                    <a:srcRect/>
                    <a:stretch>
                      <a:fillRect/>
                    </a:stretch>
                  </pic:blipFill>
                  <pic:spPr>
                    <a:xfrm>
                      <a:off x="0" y="0"/>
                      <a:ext cx="2577103" cy="1726718"/>
                    </a:xfrm>
                    <a:prstGeom prst="rect">
                      <a:avLst/>
                    </a:prstGeom>
                    <a:ln/>
                  </pic:spPr>
                </pic:pic>
              </a:graphicData>
            </a:graphic>
          </wp:inline>
        </w:drawing>
      </w:r>
    </w:p>
    <w:p w14:paraId="67A73FCD" w14:textId="77777777" w:rsidR="001721F7" w:rsidRDefault="00DF4C7A">
      <w:pPr>
        <w:jc w:val="center"/>
        <w:rPr>
          <w:rFonts w:ascii="Times New Roman" w:eastAsia="Times New Roman" w:hAnsi="Times New Roman" w:cs="Times New Roman"/>
          <w:b/>
          <w:sz w:val="70"/>
          <w:szCs w:val="70"/>
        </w:rPr>
      </w:pPr>
      <w:r>
        <w:br w:type="page"/>
      </w:r>
    </w:p>
    <w:p w14:paraId="1647850D" w14:textId="77777777" w:rsidR="001721F7" w:rsidRDefault="00DF4C7A">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Overview</w:t>
      </w:r>
    </w:p>
    <w:p w14:paraId="50C7F493" w14:textId="77777777" w:rsidR="001721F7" w:rsidRDefault="00DF4C7A">
      <w:pPr>
        <w:rPr>
          <w:rFonts w:ascii="Times New Roman" w:eastAsia="Times New Roman" w:hAnsi="Times New Roman" w:cs="Times New Roman"/>
        </w:rPr>
      </w:pPr>
      <w:r>
        <w:rPr>
          <w:rFonts w:ascii="Times New Roman" w:eastAsia="Times New Roman" w:hAnsi="Times New Roman" w:cs="Times New Roman"/>
        </w:rPr>
        <w:t>School districts are required to develop a local literacy plan to ensure that all students are reading well by no later than the end of third grade. The plan must include a process to assess students’ level of reading proficiency, notify and involve parent</w:t>
      </w:r>
      <w:r>
        <w:rPr>
          <w:rFonts w:ascii="Times New Roman" w:eastAsia="Times New Roman" w:hAnsi="Times New Roman" w:cs="Times New Roman"/>
        </w:rPr>
        <w:t>s, intervene with students who are not reading at or above grade level, and identify and meet staff development needs (Minn. Stat. § 120B.12).</w:t>
      </w:r>
    </w:p>
    <w:p w14:paraId="21FE95BA" w14:textId="77777777" w:rsidR="001721F7" w:rsidRDefault="001721F7">
      <w:pPr>
        <w:rPr>
          <w:rFonts w:ascii="Times New Roman" w:eastAsia="Times New Roman" w:hAnsi="Times New Roman" w:cs="Times New Roman"/>
          <w:i/>
        </w:rPr>
      </w:pPr>
    </w:p>
    <w:p w14:paraId="3EC2D0BE" w14:textId="77777777" w:rsidR="001721F7" w:rsidRDefault="00DF4C7A">
      <w:pPr>
        <w:rPr>
          <w:rFonts w:ascii="Times New Roman" w:eastAsia="Times New Roman" w:hAnsi="Times New Roman" w:cs="Times New Roman"/>
        </w:rPr>
      </w:pPr>
      <w:r>
        <w:rPr>
          <w:rFonts w:ascii="Times New Roman" w:eastAsia="Times New Roman" w:hAnsi="Times New Roman" w:cs="Times New Roman"/>
        </w:rPr>
        <w:t>The purpose of this literacy plan is to outline how Lester Prairie Schools addresses legislative requirements re</w:t>
      </w:r>
      <w:r>
        <w:rPr>
          <w:rFonts w:ascii="Times New Roman" w:eastAsia="Times New Roman" w:hAnsi="Times New Roman" w:cs="Times New Roman"/>
        </w:rPr>
        <w:t>lated to literacy development to ensure that ALL students, including English Learners, achieve grade level proficiency and read well no later than the end of third grade.</w:t>
      </w:r>
    </w:p>
    <w:p w14:paraId="52CEF080" w14:textId="77777777" w:rsidR="001721F7" w:rsidRDefault="00DF4C7A">
      <w:pP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70068403" wp14:editId="450363B2">
                <wp:simplePos x="0" y="0"/>
                <wp:positionH relativeFrom="column">
                  <wp:posOffset>520700</wp:posOffset>
                </wp:positionH>
                <wp:positionV relativeFrom="paragraph">
                  <wp:posOffset>-12699</wp:posOffset>
                </wp:positionV>
                <wp:extent cx="4344035" cy="2063750"/>
                <wp:effectExtent l="0" t="0" r="0" b="0"/>
                <wp:wrapSquare wrapText="bothSides" distT="0" distB="0" distL="114300" distR="114300"/>
                <wp:docPr id="25" name=""/>
                <wp:cNvGraphicFramePr/>
                <a:graphic xmlns:a="http://schemas.openxmlformats.org/drawingml/2006/main">
                  <a:graphicData uri="http://schemas.microsoft.com/office/word/2010/wordprocessingShape">
                    <wps:wsp>
                      <wps:cNvSpPr/>
                      <wps:spPr>
                        <a:xfrm>
                          <a:off x="3262883" y="2837025"/>
                          <a:ext cx="4166235" cy="1885950"/>
                        </a:xfrm>
                        <a:prstGeom prst="rect">
                          <a:avLst/>
                        </a:prstGeom>
                        <a:noFill/>
                        <a:ln w="25400" cap="flat" cmpd="sng">
                          <a:solidFill>
                            <a:schemeClr val="dk1"/>
                          </a:solidFill>
                          <a:prstDash val="solid"/>
                          <a:round/>
                          <a:headEnd type="none" w="sm" len="sm"/>
                          <a:tailEnd type="none" w="sm" len="sm"/>
                        </a:ln>
                      </wps:spPr>
                      <wps:txbx>
                        <w:txbxContent>
                          <w:p w14:paraId="1CEB1326" w14:textId="77777777" w:rsidR="001721F7" w:rsidRDefault="00DF4C7A">
                            <w:pPr>
                              <w:textDirection w:val="btLr"/>
                            </w:pPr>
                            <w:r>
                              <w:rPr>
                                <w:rFonts w:ascii="Times New Roman" w:eastAsia="Times New Roman" w:hAnsi="Times New Roman" w:cs="Times New Roman"/>
                                <w:color w:val="000000"/>
                                <w:sz w:val="20"/>
                              </w:rPr>
                              <w:t>Reading well by third grade is one of many developmental milestones in a child’s e</w:t>
                            </w:r>
                            <w:r>
                              <w:rPr>
                                <w:rFonts w:ascii="Times New Roman" w:eastAsia="Times New Roman" w:hAnsi="Times New Roman" w:cs="Times New Roman"/>
                                <w:color w:val="000000"/>
                                <w:sz w:val="20"/>
                              </w:rPr>
                              <w:t>ducational experience. Literacy development starts at an early age and is the basis for all academic success. Reading well by grade three ensures that a student has a solid foundation of literacy skills to continue to expand his or her understandings of wh</w:t>
                            </w:r>
                            <w:r>
                              <w:rPr>
                                <w:rFonts w:ascii="Times New Roman" w:eastAsia="Times New Roman" w:hAnsi="Times New Roman" w:cs="Times New Roman"/>
                                <w:color w:val="000000"/>
                                <w:sz w:val="20"/>
                              </w:rPr>
                              <w:t xml:space="preserve">at they read, make meaning, and transfer that learning across all subject areas. Instruction that provides the basis for all students to read well by third grade and beyond will help close the achievement gap and ensure that all students are ready for the </w:t>
                            </w:r>
                            <w:r>
                              <w:rPr>
                                <w:rFonts w:ascii="Times New Roman" w:eastAsia="Times New Roman" w:hAnsi="Times New Roman" w:cs="Times New Roman"/>
                                <w:color w:val="000000"/>
                                <w:sz w:val="20"/>
                              </w:rPr>
                              <w:t>demands of college and the workplace. From cradle to career, a sustained effort to create quality literacy environments in all of our schools and programs from birth through grade 12 promotes academic success.</w:t>
                            </w:r>
                          </w:p>
                          <w:p w14:paraId="014A68D5" w14:textId="77777777" w:rsidR="001721F7" w:rsidRDefault="00DF4C7A">
                            <w:pPr>
                              <w:textDirection w:val="btLr"/>
                            </w:pP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-Minnesota Department of Education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wp:posOffset>
                </wp:positionH>
                <wp:positionV relativeFrom="paragraph">
                  <wp:posOffset>-12699</wp:posOffset>
                </wp:positionV>
                <wp:extent cx="4344035" cy="2063750"/>
                <wp:effectExtent b="0" l="0" r="0" t="0"/>
                <wp:wrapSquare wrapText="bothSides" distB="0" distT="0" distL="114300" distR="114300"/>
                <wp:docPr id="2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344035" cy="2063750"/>
                        </a:xfrm>
                        <a:prstGeom prst="rect"/>
                        <a:ln/>
                      </pic:spPr>
                    </pic:pic>
                  </a:graphicData>
                </a:graphic>
              </wp:anchor>
            </w:drawing>
          </mc:Fallback>
        </mc:AlternateContent>
      </w:r>
    </w:p>
    <w:p w14:paraId="67ED326B" w14:textId="77777777" w:rsidR="001721F7" w:rsidRDefault="001721F7">
      <w:pPr>
        <w:rPr>
          <w:rFonts w:ascii="Times New Roman" w:eastAsia="Times New Roman" w:hAnsi="Times New Roman" w:cs="Times New Roman"/>
          <w:b/>
          <w:sz w:val="28"/>
          <w:szCs w:val="28"/>
        </w:rPr>
      </w:pPr>
    </w:p>
    <w:p w14:paraId="11B41D7F" w14:textId="77777777" w:rsidR="001721F7" w:rsidRDefault="001721F7">
      <w:pPr>
        <w:rPr>
          <w:rFonts w:ascii="Times New Roman" w:eastAsia="Times New Roman" w:hAnsi="Times New Roman" w:cs="Times New Roman"/>
          <w:b/>
          <w:sz w:val="28"/>
          <w:szCs w:val="28"/>
        </w:rPr>
      </w:pPr>
    </w:p>
    <w:p w14:paraId="45DC56D2" w14:textId="77777777" w:rsidR="001721F7" w:rsidRDefault="001721F7">
      <w:pPr>
        <w:rPr>
          <w:rFonts w:ascii="Times New Roman" w:eastAsia="Times New Roman" w:hAnsi="Times New Roman" w:cs="Times New Roman"/>
          <w:b/>
          <w:sz w:val="28"/>
          <w:szCs w:val="28"/>
        </w:rPr>
      </w:pPr>
    </w:p>
    <w:p w14:paraId="30FB8D48" w14:textId="77777777" w:rsidR="001721F7" w:rsidRDefault="001721F7">
      <w:pPr>
        <w:rPr>
          <w:rFonts w:ascii="Times New Roman" w:eastAsia="Times New Roman" w:hAnsi="Times New Roman" w:cs="Times New Roman"/>
          <w:b/>
          <w:sz w:val="28"/>
          <w:szCs w:val="28"/>
        </w:rPr>
      </w:pPr>
    </w:p>
    <w:p w14:paraId="3D67D893" w14:textId="77777777" w:rsidR="001721F7" w:rsidRDefault="001721F7">
      <w:pPr>
        <w:rPr>
          <w:rFonts w:ascii="Times New Roman" w:eastAsia="Times New Roman" w:hAnsi="Times New Roman" w:cs="Times New Roman"/>
          <w:b/>
          <w:sz w:val="28"/>
          <w:szCs w:val="28"/>
        </w:rPr>
      </w:pPr>
    </w:p>
    <w:p w14:paraId="53EC5BF0" w14:textId="77777777" w:rsidR="001721F7" w:rsidRDefault="001721F7">
      <w:pPr>
        <w:rPr>
          <w:rFonts w:ascii="Times New Roman" w:eastAsia="Times New Roman" w:hAnsi="Times New Roman" w:cs="Times New Roman"/>
          <w:b/>
          <w:sz w:val="28"/>
          <w:szCs w:val="28"/>
        </w:rPr>
      </w:pPr>
    </w:p>
    <w:p w14:paraId="2D8FEC8A" w14:textId="77777777" w:rsidR="001721F7" w:rsidRDefault="001721F7">
      <w:pPr>
        <w:rPr>
          <w:rFonts w:ascii="Times New Roman" w:eastAsia="Times New Roman" w:hAnsi="Times New Roman" w:cs="Times New Roman"/>
          <w:b/>
          <w:sz w:val="28"/>
          <w:szCs w:val="28"/>
        </w:rPr>
      </w:pPr>
    </w:p>
    <w:p w14:paraId="0572489F" w14:textId="77777777" w:rsidR="001721F7" w:rsidRDefault="001721F7">
      <w:pPr>
        <w:rPr>
          <w:rFonts w:ascii="Times New Roman" w:eastAsia="Times New Roman" w:hAnsi="Times New Roman" w:cs="Times New Roman"/>
        </w:rPr>
      </w:pPr>
    </w:p>
    <w:p w14:paraId="0C58B11D" w14:textId="77777777" w:rsidR="001721F7" w:rsidRDefault="001721F7">
      <w:pPr>
        <w:rPr>
          <w:rFonts w:ascii="Times New Roman" w:eastAsia="Times New Roman" w:hAnsi="Times New Roman" w:cs="Times New Roman"/>
        </w:rPr>
      </w:pPr>
    </w:p>
    <w:p w14:paraId="418F6599" w14:textId="77777777" w:rsidR="001721F7" w:rsidRDefault="001721F7">
      <w:pPr>
        <w:rPr>
          <w:rFonts w:ascii="Times New Roman" w:eastAsia="Times New Roman" w:hAnsi="Times New Roman" w:cs="Times New Roman"/>
          <w:b/>
          <w:sz w:val="28"/>
          <w:szCs w:val="28"/>
        </w:rPr>
      </w:pPr>
    </w:p>
    <w:p w14:paraId="35398409" w14:textId="77777777" w:rsidR="001721F7" w:rsidRDefault="00DF4C7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LITERACY PLAN SUMMARY:</w:t>
      </w:r>
    </w:p>
    <w:p w14:paraId="7A8B24DC" w14:textId="77777777" w:rsidR="001721F7" w:rsidRDefault="00DF4C7A">
      <w:pPr>
        <w:rPr>
          <w:rFonts w:ascii="Times New Roman" w:eastAsia="Times New Roman" w:hAnsi="Times New Roman" w:cs="Times New Roman"/>
        </w:rPr>
      </w:pPr>
      <w:r>
        <w:rPr>
          <w:rFonts w:ascii="Times New Roman" w:eastAsia="Times New Roman" w:hAnsi="Times New Roman" w:cs="Times New Roman"/>
        </w:rPr>
        <w:t>The literacy program for Lester Prairie Schools strives to develop independent, lifelong readers with positive reading attitudes and habits. Successfully achieving the Minnesota Academic Standards in English Language Arts (2010) is a primary avenue for stu</w:t>
      </w:r>
      <w:r>
        <w:rPr>
          <w:rFonts w:ascii="Times New Roman" w:eastAsia="Times New Roman" w:hAnsi="Times New Roman" w:cs="Times New Roman"/>
        </w:rPr>
        <w:t>dents to develop reading proficiency. With the state standards at the forefront of instruction, district staff provided seamless and coherent instructional opportunities to support literacy development. Teachers created curriculum maps with comprehensive a</w:t>
      </w:r>
      <w:r>
        <w:rPr>
          <w:rFonts w:ascii="Times New Roman" w:eastAsia="Times New Roman" w:hAnsi="Times New Roman" w:cs="Times New Roman"/>
        </w:rPr>
        <w:t xml:space="preserve">ligned instruction, assessments, and resources to help ensure rigor, relevance, and appropriate pacing of student learning. Literacy is the cornerstone of all learning and encompasses communication through understanding language in both written and spoken </w:t>
      </w:r>
      <w:r>
        <w:rPr>
          <w:rFonts w:ascii="Times New Roman" w:eastAsia="Times New Roman" w:hAnsi="Times New Roman" w:cs="Times New Roman"/>
        </w:rPr>
        <w:t xml:space="preserve">form. </w:t>
      </w:r>
    </w:p>
    <w:p w14:paraId="4711F2B9" w14:textId="77777777" w:rsidR="001721F7" w:rsidRDefault="001721F7">
      <w:pPr>
        <w:rPr>
          <w:rFonts w:ascii="Times New Roman" w:eastAsia="Times New Roman" w:hAnsi="Times New Roman" w:cs="Times New Roman"/>
        </w:rPr>
      </w:pPr>
    </w:p>
    <w:p w14:paraId="16998524" w14:textId="77777777" w:rsidR="001721F7" w:rsidRDefault="00DF4C7A">
      <w:pPr>
        <w:rPr>
          <w:rFonts w:ascii="Times New Roman" w:eastAsia="Times New Roman" w:hAnsi="Times New Roman" w:cs="Times New Roman"/>
        </w:rPr>
      </w:pPr>
      <w:r>
        <w:rPr>
          <w:rFonts w:ascii="Times New Roman" w:eastAsia="Times New Roman" w:hAnsi="Times New Roman" w:cs="Times New Roman"/>
        </w:rPr>
        <w:t>Differentiated instruction targeted to students’ needs and focused on the critical elements of fluency, phonemic awareness, phonics, comprehension, and vocabulary provides the basis for all students to read well by third grade and beyond. Using the</w:t>
      </w:r>
      <w:r>
        <w:rPr>
          <w:rFonts w:ascii="Times New Roman" w:eastAsia="Times New Roman" w:hAnsi="Times New Roman" w:cs="Times New Roman"/>
        </w:rPr>
        <w:t xml:space="preserve"> gradual release model within the Balanced Literacy Framework, students are challenged and actively engaged in their literacy development through whole group and small group instructional activities at their level. Ongoing and varied formative and summativ</w:t>
      </w:r>
      <w:r>
        <w:rPr>
          <w:rFonts w:ascii="Times New Roman" w:eastAsia="Times New Roman" w:hAnsi="Times New Roman" w:cs="Times New Roman"/>
        </w:rPr>
        <w:t>e assessment tools are used to inform, guide, and measure instruction. A variety of genres and new technologies are incorporated across content areas for all learners. Successful literacy development helps create a love of learning, prepares students for p</w:t>
      </w:r>
      <w:r>
        <w:rPr>
          <w:rFonts w:ascii="Times New Roman" w:eastAsia="Times New Roman" w:hAnsi="Times New Roman" w:cs="Times New Roman"/>
        </w:rPr>
        <w:t xml:space="preserve">ostsecondary </w:t>
      </w:r>
      <w:r>
        <w:rPr>
          <w:rFonts w:ascii="Times New Roman" w:eastAsia="Times New Roman" w:hAnsi="Times New Roman" w:cs="Times New Roman"/>
        </w:rPr>
        <w:lastRenderedPageBreak/>
        <w:t>education, and paves the way for meaningful employment and a productive, successful, and rewarding life.</w:t>
      </w:r>
      <w:r>
        <w:br w:type="page"/>
      </w:r>
      <w:r>
        <w:rPr>
          <w:b/>
          <w:sz w:val="32"/>
          <w:szCs w:val="32"/>
        </w:rPr>
        <w:lastRenderedPageBreak/>
        <w:t>LESTER PRAIRIE PUBLIC SCHOOLS MISSION STATEMENT:</w:t>
      </w:r>
    </w:p>
    <w:p w14:paraId="1A957911" w14:textId="77777777" w:rsidR="001721F7" w:rsidRDefault="00DF4C7A">
      <w:r>
        <w:t>It is the mission of the Lester Prairie Public Schools to develop every learner to the le</w:t>
      </w:r>
      <w:r>
        <w:t>arner’s maximum potential, to succeed and continue to learn in a changing world.</w:t>
      </w:r>
      <w:r>
        <w:rPr>
          <w:noProof/>
        </w:rPr>
        <w:drawing>
          <wp:anchor distT="0" distB="0" distL="114300" distR="114300" simplePos="0" relativeHeight="251659264" behindDoc="0" locked="0" layoutInCell="1" hidden="0" allowOverlap="1" wp14:anchorId="2E148034" wp14:editId="63870AE1">
            <wp:simplePos x="0" y="0"/>
            <wp:positionH relativeFrom="column">
              <wp:posOffset>8</wp:posOffset>
            </wp:positionH>
            <wp:positionV relativeFrom="paragraph">
              <wp:posOffset>-238117</wp:posOffset>
            </wp:positionV>
            <wp:extent cx="1363345" cy="914400"/>
            <wp:effectExtent l="0" t="0" r="0" b="0"/>
            <wp:wrapSquare wrapText="bothSides" distT="0" distB="0" distL="114300" distR="114300"/>
            <wp:docPr id="27" name="image1.png" descr="Macintosh HD:Users:melissaradeke:Dropbox:424 Lester Prairie:Branding and Marketing:Gray Bulldog.png"/>
            <wp:cNvGraphicFramePr/>
            <a:graphic xmlns:a="http://schemas.openxmlformats.org/drawingml/2006/main">
              <a:graphicData uri="http://schemas.openxmlformats.org/drawingml/2006/picture">
                <pic:pic xmlns:pic="http://schemas.openxmlformats.org/drawingml/2006/picture">
                  <pic:nvPicPr>
                    <pic:cNvPr id="0" name="image1.png" descr="Macintosh HD:Users:melissaradeke:Dropbox:424 Lester Prairie:Branding and Marketing:Gray Bulldog.png"/>
                    <pic:cNvPicPr preferRelativeResize="0"/>
                  </pic:nvPicPr>
                  <pic:blipFill>
                    <a:blip r:embed="rId8"/>
                    <a:srcRect/>
                    <a:stretch>
                      <a:fillRect/>
                    </a:stretch>
                  </pic:blipFill>
                  <pic:spPr>
                    <a:xfrm>
                      <a:off x="0" y="0"/>
                      <a:ext cx="1363345" cy="914400"/>
                    </a:xfrm>
                    <a:prstGeom prst="rect">
                      <a:avLst/>
                    </a:prstGeom>
                    <a:ln/>
                  </pic:spPr>
                </pic:pic>
              </a:graphicData>
            </a:graphic>
          </wp:anchor>
        </w:drawing>
      </w:r>
    </w:p>
    <w:p w14:paraId="7352437C" w14:textId="77777777" w:rsidR="001721F7" w:rsidRDefault="001721F7"/>
    <w:p w14:paraId="35F3E2BC" w14:textId="77777777" w:rsidR="001721F7" w:rsidRDefault="00DF4C7A">
      <w:pPr>
        <w:rPr>
          <w:b/>
          <w:sz w:val="28"/>
          <w:szCs w:val="28"/>
        </w:rPr>
      </w:pPr>
      <w:r>
        <w:rPr>
          <w:b/>
          <w:sz w:val="28"/>
          <w:szCs w:val="28"/>
        </w:rPr>
        <w:t>2022-2023 Demographics of Lester Prairie Public Schools:</w:t>
      </w:r>
    </w:p>
    <w:p w14:paraId="684E1558" w14:textId="77777777" w:rsidR="001721F7" w:rsidRDefault="00DF4C7A">
      <w:r>
        <w:t>506 PreK-12 students</w:t>
      </w:r>
    </w:p>
    <w:p w14:paraId="1695C303" w14:textId="77777777" w:rsidR="001721F7" w:rsidRDefault="001721F7"/>
    <w:p w14:paraId="0A670F1A" w14:textId="77777777" w:rsidR="001721F7" w:rsidRDefault="001721F7"/>
    <w:p w14:paraId="2EBB1716" w14:textId="77777777" w:rsidR="001721F7" w:rsidRDefault="00DF4C7A">
      <w:pPr>
        <w:rPr>
          <w:b/>
          <w:color w:val="943734"/>
          <w:sz w:val="32"/>
          <w:szCs w:val="32"/>
        </w:rPr>
      </w:pPr>
      <w:r>
        <w:rPr>
          <w:b/>
          <w:color w:val="943734"/>
          <w:sz w:val="32"/>
          <w:szCs w:val="32"/>
        </w:rPr>
        <w:t>LITERACY PLAN GOALS AND OBJECTIVES</w:t>
      </w:r>
    </w:p>
    <w:p w14:paraId="5A717B23" w14:textId="77777777" w:rsidR="001721F7" w:rsidRDefault="00DF4C7A">
      <w:r>
        <w:t xml:space="preserve">Reading proficiency at grade three means that the student </w:t>
      </w:r>
      <w:r>
        <w:t>can read confidently, fluently, and accurately as well as communicate understanding of grade level fiction and non-fiction material.</w:t>
      </w:r>
    </w:p>
    <w:p w14:paraId="4E8DC6E1" w14:textId="77777777" w:rsidR="001721F7" w:rsidRDefault="00DF4C7A">
      <w:pPr>
        <w:rPr>
          <w:rFonts w:ascii="Times New Roman" w:eastAsia="Times New Roman" w:hAnsi="Times New Roman" w:cs="Times New Roman"/>
        </w:rPr>
      </w:pPr>
      <w:r>
        <w:rPr>
          <w:b/>
        </w:rPr>
        <w:t xml:space="preserve">Overarching Goal: </w:t>
      </w:r>
      <w:r>
        <w:rPr>
          <w:rFonts w:ascii="Times New Roman" w:eastAsia="Times New Roman" w:hAnsi="Times New Roman" w:cs="Times New Roman"/>
        </w:rPr>
        <w:t>ALL students, including English Learners, will develop literacy skills, achieve grade level reading profi</w:t>
      </w:r>
      <w:r>
        <w:rPr>
          <w:rFonts w:ascii="Times New Roman" w:eastAsia="Times New Roman" w:hAnsi="Times New Roman" w:cs="Times New Roman"/>
        </w:rPr>
        <w:t>ciency, and read well by the end of third grade.</w:t>
      </w:r>
    </w:p>
    <w:p w14:paraId="3013856C" w14:textId="77777777" w:rsidR="001721F7" w:rsidRDefault="001721F7"/>
    <w:p w14:paraId="77F25859" w14:textId="77777777" w:rsidR="001721F7" w:rsidRDefault="00DF4C7A">
      <w:pPr>
        <w:rPr>
          <w:b/>
        </w:rPr>
      </w:pPr>
      <w:r>
        <w:rPr>
          <w:b/>
        </w:rPr>
        <w:t>Objectives:</w:t>
      </w:r>
    </w:p>
    <w:p w14:paraId="27343F8D" w14:textId="77777777" w:rsidR="001721F7" w:rsidRDefault="00DF4C7A">
      <w:pPr>
        <w:numPr>
          <w:ilvl w:val="0"/>
          <w:numId w:val="3"/>
        </w:numPr>
        <w:pBdr>
          <w:top w:val="nil"/>
          <w:left w:val="nil"/>
          <w:bottom w:val="nil"/>
          <w:right w:val="nil"/>
          <w:between w:val="nil"/>
        </w:pBdr>
      </w:pPr>
      <w:r>
        <w:rPr>
          <w:color w:val="000000"/>
        </w:rPr>
        <w:t>Baseline measures of reading proficiency are established in the fall of each year using STAR Renaissance in grades K-3 and Teaching Strategies Gold in preschool.</w:t>
      </w:r>
    </w:p>
    <w:p w14:paraId="1A76C962" w14:textId="77777777" w:rsidR="001721F7" w:rsidRDefault="00DF4C7A">
      <w:pPr>
        <w:numPr>
          <w:ilvl w:val="0"/>
          <w:numId w:val="3"/>
        </w:numPr>
        <w:pBdr>
          <w:top w:val="nil"/>
          <w:left w:val="nil"/>
          <w:bottom w:val="nil"/>
          <w:right w:val="nil"/>
          <w:between w:val="nil"/>
        </w:pBdr>
      </w:pPr>
      <w:r>
        <w:rPr>
          <w:color w:val="000000"/>
        </w:rPr>
        <w:t xml:space="preserve">Frequent and consistent reviews of disaggregated reading data are conducted. Proficiency, growth, and data trend analyses are used to determine learning targets for individuals and cohorts of students. </w:t>
      </w:r>
    </w:p>
    <w:p w14:paraId="5A18812D" w14:textId="77777777" w:rsidR="001721F7" w:rsidRDefault="00DF4C7A">
      <w:pPr>
        <w:numPr>
          <w:ilvl w:val="0"/>
          <w:numId w:val="3"/>
        </w:numPr>
        <w:pBdr>
          <w:top w:val="nil"/>
          <w:left w:val="nil"/>
          <w:bottom w:val="nil"/>
          <w:right w:val="nil"/>
          <w:between w:val="nil"/>
        </w:pBdr>
      </w:pPr>
      <w:r>
        <w:rPr>
          <w:color w:val="000000"/>
        </w:rPr>
        <w:t>Pedagogical practices are reviewed regularly to deter</w:t>
      </w:r>
      <w:r>
        <w:rPr>
          <w:color w:val="000000"/>
        </w:rPr>
        <w:t>mine the effectiveness of core instruction, differentiation, remediation, and interventions.</w:t>
      </w:r>
    </w:p>
    <w:p w14:paraId="79208D9C" w14:textId="77777777" w:rsidR="001721F7" w:rsidRDefault="00DF4C7A">
      <w:pPr>
        <w:numPr>
          <w:ilvl w:val="0"/>
          <w:numId w:val="3"/>
        </w:numPr>
        <w:pBdr>
          <w:top w:val="nil"/>
          <w:left w:val="nil"/>
          <w:bottom w:val="nil"/>
          <w:right w:val="nil"/>
          <w:between w:val="nil"/>
        </w:pBdr>
      </w:pPr>
      <w:r>
        <w:rPr>
          <w:color w:val="000000"/>
        </w:rPr>
        <w:t>Curriculum maps are living documents aligned to the most current standards and foundational to instructional practices.</w:t>
      </w:r>
    </w:p>
    <w:p w14:paraId="70E599F2" w14:textId="77777777" w:rsidR="001721F7" w:rsidRDefault="00DF4C7A">
      <w:pPr>
        <w:numPr>
          <w:ilvl w:val="0"/>
          <w:numId w:val="3"/>
        </w:numPr>
        <w:pBdr>
          <w:top w:val="nil"/>
          <w:left w:val="nil"/>
          <w:bottom w:val="nil"/>
          <w:right w:val="nil"/>
          <w:between w:val="nil"/>
        </w:pBdr>
      </w:pPr>
      <w:r>
        <w:rPr>
          <w:color w:val="000000"/>
        </w:rPr>
        <w:t>Reading level proficiency is assessed through screening assessments, diagnostic assessments, and progress monitoring. Formative Assessme</w:t>
      </w:r>
      <w:r>
        <w:rPr>
          <w:color w:val="000000"/>
        </w:rPr>
        <w:t>nts are used to inform and modify instruction, provide feedback to students and teachers, and help identify students who are not on pace to meet proficiency. High-quality, targeted interventions are delivered to students below proficiency levels.</w:t>
      </w:r>
    </w:p>
    <w:p w14:paraId="334FD7EB" w14:textId="77777777" w:rsidR="001721F7" w:rsidRDefault="00DF4C7A">
      <w:pPr>
        <w:numPr>
          <w:ilvl w:val="0"/>
          <w:numId w:val="3"/>
        </w:numPr>
        <w:pBdr>
          <w:top w:val="nil"/>
          <w:left w:val="nil"/>
          <w:bottom w:val="nil"/>
          <w:right w:val="nil"/>
          <w:between w:val="nil"/>
        </w:pBdr>
      </w:pPr>
      <w:r>
        <w:rPr>
          <w:color w:val="000000"/>
        </w:rPr>
        <w:t>Grade Lev</w:t>
      </w:r>
      <w:r>
        <w:rPr>
          <w:color w:val="000000"/>
        </w:rPr>
        <w:t>el teams collaborate with Title, EL, and SPED to analyze the effectiveness of current literacy practices. Data-driven decisions are made to close achievement gaps. Best practices are researched, shared, collaboratively, and implemented with fidelity.</w:t>
      </w:r>
    </w:p>
    <w:p w14:paraId="191B27B8" w14:textId="77777777" w:rsidR="001721F7" w:rsidRDefault="00DF4C7A">
      <w:pPr>
        <w:numPr>
          <w:ilvl w:val="0"/>
          <w:numId w:val="3"/>
        </w:numPr>
        <w:pBdr>
          <w:top w:val="nil"/>
          <w:left w:val="nil"/>
          <w:bottom w:val="nil"/>
          <w:right w:val="nil"/>
          <w:between w:val="nil"/>
        </w:pBdr>
      </w:pPr>
      <w:r>
        <w:rPr>
          <w:color w:val="000000"/>
        </w:rPr>
        <w:t>High-</w:t>
      </w:r>
      <w:r>
        <w:rPr>
          <w:color w:val="000000"/>
        </w:rPr>
        <w:t>quality core instruction is delivered to all students with tiered interventions for students not making adequate growth to meet grade level proficiency.</w:t>
      </w:r>
    </w:p>
    <w:p w14:paraId="41CF6D0C" w14:textId="77777777" w:rsidR="001721F7" w:rsidRDefault="00DF4C7A">
      <w:pPr>
        <w:numPr>
          <w:ilvl w:val="0"/>
          <w:numId w:val="3"/>
        </w:numPr>
        <w:pBdr>
          <w:top w:val="nil"/>
          <w:left w:val="nil"/>
          <w:bottom w:val="nil"/>
          <w:right w:val="nil"/>
          <w:between w:val="nil"/>
        </w:pBdr>
      </w:pPr>
      <w:r>
        <w:rPr>
          <w:color w:val="000000"/>
        </w:rPr>
        <w:t>Communication about literacy development is transparent to students and families.</w:t>
      </w:r>
    </w:p>
    <w:p w14:paraId="4D974FD5" w14:textId="77777777" w:rsidR="001721F7" w:rsidRDefault="001721F7"/>
    <w:p w14:paraId="40DE7C7D" w14:textId="77777777" w:rsidR="001721F7" w:rsidRDefault="00DF4C7A">
      <w:pPr>
        <w:rPr>
          <w:b/>
          <w:sz w:val="28"/>
          <w:szCs w:val="28"/>
          <w:u w:val="single"/>
        </w:rPr>
      </w:pPr>
      <w:r>
        <w:rPr>
          <w:b/>
          <w:sz w:val="28"/>
          <w:szCs w:val="28"/>
          <w:u w:val="single"/>
        </w:rPr>
        <w:lastRenderedPageBreak/>
        <w:t>Strategic Goals:</w:t>
      </w:r>
    </w:p>
    <w:p w14:paraId="325AA6A5" w14:textId="77777777" w:rsidR="001721F7" w:rsidRDefault="00DF4C7A">
      <w:r>
        <w:t>The</w:t>
      </w:r>
      <w:r>
        <w:t xml:space="preserve"> following are long-term district achievement and professional development goals followed by some key targets and initiatives related to each goal. These goals are also noted and updated annually in the World’s Best Workforce report.</w:t>
      </w:r>
    </w:p>
    <w:p w14:paraId="5AB7DC9C" w14:textId="77777777" w:rsidR="001721F7" w:rsidRDefault="00DF4C7A">
      <w:r>
        <w:tab/>
      </w:r>
    </w:p>
    <w:p w14:paraId="5A973040" w14:textId="77777777" w:rsidR="001721F7" w:rsidRDefault="00DF4C7A">
      <w:pPr>
        <w:rPr>
          <w:strike/>
          <w:color w:val="FF0000"/>
        </w:rPr>
      </w:pPr>
      <w:r>
        <w:rPr>
          <w:b/>
          <w:sz w:val="28"/>
          <w:szCs w:val="28"/>
        </w:rPr>
        <w:t>22-23 District goals</w:t>
      </w:r>
      <w:r>
        <w:rPr>
          <w:b/>
          <w:sz w:val="28"/>
          <w:szCs w:val="28"/>
        </w:rPr>
        <w:t xml:space="preserve">:  </w:t>
      </w:r>
    </w:p>
    <w:p w14:paraId="7522F072" w14:textId="77777777" w:rsidR="001721F7" w:rsidRDefault="001721F7">
      <w:pPr>
        <w:rPr>
          <w:strike/>
          <w:color w:val="FF0000"/>
          <w:highlight w:val="white"/>
        </w:rPr>
      </w:pPr>
    </w:p>
    <w:p w14:paraId="586F4684" w14:textId="77777777" w:rsidR="001721F7" w:rsidRDefault="00DF4C7A">
      <w:pPr>
        <w:widowControl w:val="0"/>
        <w:numPr>
          <w:ilvl w:val="0"/>
          <w:numId w:val="2"/>
        </w:numPr>
      </w:pPr>
      <w:r>
        <w:rPr>
          <w:rFonts w:ascii="Calibri" w:eastAsia="Calibri" w:hAnsi="Calibri" w:cs="Calibri"/>
        </w:rPr>
        <w:t xml:space="preserve">The percent of </w:t>
      </w:r>
      <w:r>
        <w:rPr>
          <w:rFonts w:ascii="Calibri" w:eastAsia="Calibri" w:hAnsi="Calibri" w:cs="Calibri"/>
          <w:b/>
        </w:rPr>
        <w:t xml:space="preserve">all students </w:t>
      </w:r>
      <w:r>
        <w:rPr>
          <w:rFonts w:ascii="Calibri" w:eastAsia="Calibri" w:hAnsi="Calibri" w:cs="Calibri"/>
        </w:rPr>
        <w:t>in grades 3-8 and 10 in 2021-2022 Lester Prairie Public Schools who earn achievement levels of Meets and Exceeds the standards on the Reading MCA III (all accountability tests) will increase 8% from 42% to 50% in 2022-2023.</w:t>
      </w:r>
    </w:p>
    <w:p w14:paraId="3FF10E98" w14:textId="77777777" w:rsidR="001721F7" w:rsidRDefault="001721F7">
      <w:pPr>
        <w:widowControl w:val="0"/>
        <w:ind w:left="540"/>
        <w:rPr>
          <w:rFonts w:ascii="Calibri" w:eastAsia="Calibri" w:hAnsi="Calibri" w:cs="Calibri"/>
        </w:rPr>
      </w:pPr>
    </w:p>
    <w:p w14:paraId="1DC9B27D" w14:textId="77777777" w:rsidR="001721F7" w:rsidRDefault="00DF4C7A">
      <w:pPr>
        <w:widowControl w:val="0"/>
        <w:numPr>
          <w:ilvl w:val="0"/>
          <w:numId w:val="2"/>
        </w:numPr>
      </w:pPr>
      <w:r>
        <w:rPr>
          <w:rFonts w:ascii="Calibri" w:eastAsia="Calibri" w:hAnsi="Calibri" w:cs="Calibri"/>
        </w:rPr>
        <w:t xml:space="preserve">The percentage of all </w:t>
      </w:r>
      <w:r>
        <w:rPr>
          <w:rFonts w:ascii="Calibri" w:eastAsia="Calibri" w:hAnsi="Calibri" w:cs="Calibri"/>
          <w:b/>
        </w:rPr>
        <w:t xml:space="preserve">students in the English Learner Program </w:t>
      </w:r>
      <w:r>
        <w:rPr>
          <w:rFonts w:ascii="Calibri" w:eastAsia="Calibri" w:hAnsi="Calibri" w:cs="Calibri"/>
        </w:rPr>
        <w:t>in grades 3-8 and 10 in 2021-2022 Lester Prairie Public Schools who earn Meets and Exceeds the standards on the Reading MCA III (all accountability tests) will increase from 16% to 20% in 2022</w:t>
      </w:r>
      <w:r>
        <w:rPr>
          <w:rFonts w:ascii="Calibri" w:eastAsia="Calibri" w:hAnsi="Calibri" w:cs="Calibri"/>
        </w:rPr>
        <w:t>-2023.</w:t>
      </w:r>
    </w:p>
    <w:p w14:paraId="5DD13402" w14:textId="77777777" w:rsidR="001721F7" w:rsidRDefault="001721F7">
      <w:pPr>
        <w:widowControl w:val="0"/>
        <w:ind w:left="540"/>
        <w:rPr>
          <w:rFonts w:ascii="Calibri" w:eastAsia="Calibri" w:hAnsi="Calibri" w:cs="Calibri"/>
        </w:rPr>
      </w:pPr>
    </w:p>
    <w:p w14:paraId="3DC51F52" w14:textId="77777777" w:rsidR="001721F7" w:rsidRDefault="00DF4C7A">
      <w:pPr>
        <w:widowControl w:val="0"/>
        <w:numPr>
          <w:ilvl w:val="0"/>
          <w:numId w:val="7"/>
        </w:numPr>
      </w:pPr>
      <w:r>
        <w:rPr>
          <w:rFonts w:ascii="Calibri" w:eastAsia="Calibri" w:hAnsi="Calibri" w:cs="Calibri"/>
        </w:rPr>
        <w:t xml:space="preserve">The percentage of all </w:t>
      </w:r>
      <w:r>
        <w:rPr>
          <w:rFonts w:ascii="Calibri" w:eastAsia="Calibri" w:hAnsi="Calibri" w:cs="Calibri"/>
          <w:b/>
        </w:rPr>
        <w:t xml:space="preserve">Hispanic students </w:t>
      </w:r>
      <w:r>
        <w:rPr>
          <w:rFonts w:ascii="Calibri" w:eastAsia="Calibri" w:hAnsi="Calibri" w:cs="Calibri"/>
        </w:rPr>
        <w:t>in grades 3-8 and 10 in Lester Prairie Public Schools who earn Does Not Meet and Partially Meet the standards on the Reading MCA III (all accountability tests) will decrease from 69% to 50% in 2022-2023.</w:t>
      </w:r>
    </w:p>
    <w:p w14:paraId="4E4F6A86" w14:textId="77777777" w:rsidR="001721F7" w:rsidRDefault="001721F7">
      <w:pPr>
        <w:widowControl w:val="0"/>
        <w:ind w:left="540"/>
        <w:rPr>
          <w:rFonts w:ascii="Calibri" w:eastAsia="Calibri" w:hAnsi="Calibri" w:cs="Calibri"/>
        </w:rPr>
      </w:pPr>
    </w:p>
    <w:p w14:paraId="57B6796F" w14:textId="77777777" w:rsidR="001721F7" w:rsidRDefault="00DF4C7A">
      <w:pPr>
        <w:widowControl w:val="0"/>
        <w:numPr>
          <w:ilvl w:val="0"/>
          <w:numId w:val="2"/>
        </w:numPr>
      </w:pPr>
      <w:r>
        <w:rPr>
          <w:rFonts w:ascii="Calibri" w:eastAsia="Calibri" w:hAnsi="Calibri" w:cs="Calibri"/>
        </w:rPr>
        <w:t>The</w:t>
      </w:r>
      <w:r>
        <w:rPr>
          <w:rFonts w:ascii="Calibri" w:eastAsia="Calibri" w:hAnsi="Calibri" w:cs="Calibri"/>
        </w:rPr>
        <w:t xml:space="preserve"> percentage of all </w:t>
      </w:r>
      <w:r>
        <w:rPr>
          <w:rFonts w:ascii="Calibri" w:eastAsia="Calibri" w:hAnsi="Calibri" w:cs="Calibri"/>
          <w:b/>
        </w:rPr>
        <w:t>FRP students</w:t>
      </w:r>
      <w:r>
        <w:rPr>
          <w:rFonts w:ascii="Calibri" w:eastAsia="Calibri" w:hAnsi="Calibri" w:cs="Calibri"/>
        </w:rPr>
        <w:t xml:space="preserve"> in grades 3-8 and 10 in 2021-2022 Lester Prairie Public Schools who earn Does Not Meet and Partially Meets the standards on the Reading MCA III (all accountability tests) will decrease from 69% to 50% in 2022-2023.</w:t>
      </w:r>
    </w:p>
    <w:p w14:paraId="0E5D809A" w14:textId="77777777" w:rsidR="001721F7" w:rsidRDefault="001721F7">
      <w:pPr>
        <w:rPr>
          <w:color w:val="FF0000"/>
        </w:rPr>
      </w:pPr>
    </w:p>
    <w:p w14:paraId="341B4F4A" w14:textId="77777777" w:rsidR="001721F7" w:rsidRDefault="00DF4C7A">
      <w:pPr>
        <w:ind w:firstLine="720"/>
        <w:rPr>
          <w:b/>
        </w:rPr>
      </w:pPr>
      <w:r>
        <w:rPr>
          <w:b/>
        </w:rPr>
        <w:t>2022-202</w:t>
      </w:r>
      <w:r>
        <w:rPr>
          <w:b/>
        </w:rPr>
        <w:t>3</w:t>
      </w:r>
    </w:p>
    <w:tbl>
      <w:tblPr>
        <w:tblStyle w:val="ad"/>
        <w:tblW w:w="667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1217"/>
        <w:gridCol w:w="1433"/>
        <w:gridCol w:w="2570"/>
      </w:tblGrid>
      <w:tr w:rsidR="001721F7" w14:paraId="1E1C101F" w14:textId="77777777">
        <w:tc>
          <w:tcPr>
            <w:tcW w:w="1458" w:type="dxa"/>
            <w:shd w:val="clear" w:color="auto" w:fill="943734"/>
          </w:tcPr>
          <w:p w14:paraId="16BD9E54" w14:textId="77777777" w:rsidR="001721F7" w:rsidRDefault="001721F7">
            <w:pPr>
              <w:rPr>
                <w:b/>
              </w:rPr>
            </w:pPr>
          </w:p>
          <w:p w14:paraId="036FCB32" w14:textId="77777777" w:rsidR="001721F7" w:rsidRDefault="00DF4C7A">
            <w:pPr>
              <w:jc w:val="center"/>
              <w:rPr>
                <w:b/>
              </w:rPr>
            </w:pPr>
            <w:r>
              <w:rPr>
                <w:b/>
              </w:rPr>
              <w:t>Grade</w:t>
            </w:r>
          </w:p>
        </w:tc>
        <w:tc>
          <w:tcPr>
            <w:tcW w:w="1217" w:type="dxa"/>
            <w:shd w:val="clear" w:color="auto" w:fill="943734"/>
          </w:tcPr>
          <w:p w14:paraId="72D2E5FF" w14:textId="77777777" w:rsidR="001721F7" w:rsidRDefault="001721F7">
            <w:pPr>
              <w:jc w:val="center"/>
              <w:rPr>
                <w:b/>
              </w:rPr>
            </w:pPr>
          </w:p>
          <w:p w14:paraId="1FCE679E" w14:textId="77777777" w:rsidR="001721F7" w:rsidRDefault="00DF4C7A">
            <w:pPr>
              <w:jc w:val="center"/>
              <w:rPr>
                <w:b/>
              </w:rPr>
            </w:pPr>
            <w:r>
              <w:rPr>
                <w:b/>
              </w:rPr>
              <w:t xml:space="preserve">Total # students tested </w:t>
            </w:r>
          </w:p>
        </w:tc>
        <w:tc>
          <w:tcPr>
            <w:tcW w:w="1433" w:type="dxa"/>
            <w:shd w:val="clear" w:color="auto" w:fill="943734"/>
          </w:tcPr>
          <w:p w14:paraId="4C69D52A" w14:textId="77777777" w:rsidR="001721F7" w:rsidRDefault="00DF4C7A">
            <w:pPr>
              <w:jc w:val="center"/>
              <w:rPr>
                <w:b/>
              </w:rPr>
            </w:pPr>
            <w:r>
              <w:rPr>
                <w:b/>
              </w:rPr>
              <w:t>Student Count Above 40</w:t>
            </w:r>
            <w:r>
              <w:rPr>
                <w:b/>
                <w:vertAlign w:val="superscript"/>
              </w:rPr>
              <w:t>th</w:t>
            </w:r>
            <w:r>
              <w:rPr>
                <w:b/>
              </w:rPr>
              <w:t xml:space="preserve"> Percentile</w:t>
            </w:r>
          </w:p>
        </w:tc>
        <w:tc>
          <w:tcPr>
            <w:tcW w:w="2570" w:type="dxa"/>
            <w:shd w:val="clear" w:color="auto" w:fill="943734"/>
          </w:tcPr>
          <w:p w14:paraId="13239203" w14:textId="77777777" w:rsidR="001721F7" w:rsidRDefault="001721F7">
            <w:pPr>
              <w:jc w:val="center"/>
              <w:rPr>
                <w:b/>
              </w:rPr>
            </w:pPr>
          </w:p>
          <w:p w14:paraId="56A54A31" w14:textId="77777777" w:rsidR="001721F7" w:rsidRDefault="00DF4C7A">
            <w:pPr>
              <w:jc w:val="center"/>
              <w:rPr>
                <w:b/>
              </w:rPr>
            </w:pPr>
            <w:r>
              <w:rPr>
                <w:b/>
              </w:rPr>
              <w:t>Percentage Above 40</w:t>
            </w:r>
            <w:r>
              <w:rPr>
                <w:b/>
                <w:vertAlign w:val="superscript"/>
              </w:rPr>
              <w:t>th</w:t>
            </w:r>
            <w:r>
              <w:rPr>
                <w:b/>
              </w:rPr>
              <w:t xml:space="preserve"> Percentile</w:t>
            </w:r>
          </w:p>
        </w:tc>
      </w:tr>
      <w:tr w:rsidR="001721F7" w14:paraId="0E784B3C" w14:textId="77777777">
        <w:tc>
          <w:tcPr>
            <w:tcW w:w="1458" w:type="dxa"/>
          </w:tcPr>
          <w:p w14:paraId="35A33254" w14:textId="77777777" w:rsidR="001721F7" w:rsidRDefault="00DF4C7A">
            <w:pPr>
              <w:jc w:val="center"/>
            </w:pPr>
            <w:r>
              <w:t>K</w:t>
            </w:r>
          </w:p>
        </w:tc>
        <w:tc>
          <w:tcPr>
            <w:tcW w:w="1217" w:type="dxa"/>
          </w:tcPr>
          <w:p w14:paraId="50CE9BC7" w14:textId="77777777" w:rsidR="001721F7" w:rsidRDefault="00DF4C7A">
            <w:pPr>
              <w:jc w:val="center"/>
            </w:pPr>
            <w:r>
              <w:t>26</w:t>
            </w:r>
          </w:p>
        </w:tc>
        <w:tc>
          <w:tcPr>
            <w:tcW w:w="1433" w:type="dxa"/>
          </w:tcPr>
          <w:p w14:paraId="213B0447" w14:textId="77777777" w:rsidR="001721F7" w:rsidRDefault="00DF4C7A">
            <w:pPr>
              <w:jc w:val="center"/>
            </w:pPr>
            <w:r>
              <w:t>17</w:t>
            </w:r>
          </w:p>
        </w:tc>
        <w:tc>
          <w:tcPr>
            <w:tcW w:w="2570" w:type="dxa"/>
          </w:tcPr>
          <w:p w14:paraId="701FC93E" w14:textId="77777777" w:rsidR="001721F7" w:rsidRDefault="00DF4C7A">
            <w:pPr>
              <w:jc w:val="center"/>
            </w:pPr>
            <w:r>
              <w:t>65%</w:t>
            </w:r>
          </w:p>
        </w:tc>
      </w:tr>
      <w:tr w:rsidR="001721F7" w14:paraId="165F852F" w14:textId="77777777">
        <w:tc>
          <w:tcPr>
            <w:tcW w:w="1458" w:type="dxa"/>
          </w:tcPr>
          <w:p w14:paraId="37EAEC14" w14:textId="77777777" w:rsidR="001721F7" w:rsidRDefault="00DF4C7A">
            <w:pPr>
              <w:jc w:val="center"/>
            </w:pPr>
            <w:r>
              <w:t>1</w:t>
            </w:r>
          </w:p>
        </w:tc>
        <w:tc>
          <w:tcPr>
            <w:tcW w:w="1217" w:type="dxa"/>
          </w:tcPr>
          <w:p w14:paraId="4A6F8658" w14:textId="77777777" w:rsidR="001721F7" w:rsidRDefault="00DF4C7A">
            <w:pPr>
              <w:jc w:val="center"/>
            </w:pPr>
            <w:r>
              <w:t>36</w:t>
            </w:r>
          </w:p>
        </w:tc>
        <w:tc>
          <w:tcPr>
            <w:tcW w:w="1433" w:type="dxa"/>
          </w:tcPr>
          <w:p w14:paraId="3381B7F5" w14:textId="77777777" w:rsidR="001721F7" w:rsidRDefault="00DF4C7A">
            <w:pPr>
              <w:jc w:val="center"/>
            </w:pPr>
            <w:r>
              <w:t>14</w:t>
            </w:r>
          </w:p>
        </w:tc>
        <w:tc>
          <w:tcPr>
            <w:tcW w:w="2570" w:type="dxa"/>
          </w:tcPr>
          <w:p w14:paraId="127B119E" w14:textId="77777777" w:rsidR="001721F7" w:rsidRDefault="00DF4C7A">
            <w:pPr>
              <w:jc w:val="center"/>
            </w:pPr>
            <w:r>
              <w:t>39%</w:t>
            </w:r>
          </w:p>
        </w:tc>
      </w:tr>
      <w:tr w:rsidR="001721F7" w14:paraId="3FEC7C3C" w14:textId="77777777">
        <w:tc>
          <w:tcPr>
            <w:tcW w:w="1458" w:type="dxa"/>
          </w:tcPr>
          <w:p w14:paraId="69852B0C" w14:textId="77777777" w:rsidR="001721F7" w:rsidRDefault="00DF4C7A">
            <w:pPr>
              <w:jc w:val="center"/>
            </w:pPr>
            <w:r>
              <w:t>2</w:t>
            </w:r>
          </w:p>
        </w:tc>
        <w:tc>
          <w:tcPr>
            <w:tcW w:w="1217" w:type="dxa"/>
          </w:tcPr>
          <w:p w14:paraId="34D1566F" w14:textId="77777777" w:rsidR="001721F7" w:rsidRDefault="00DF4C7A">
            <w:pPr>
              <w:jc w:val="center"/>
            </w:pPr>
            <w:r>
              <w:t>26</w:t>
            </w:r>
          </w:p>
        </w:tc>
        <w:tc>
          <w:tcPr>
            <w:tcW w:w="1433" w:type="dxa"/>
          </w:tcPr>
          <w:p w14:paraId="5DEDA974" w14:textId="77777777" w:rsidR="001721F7" w:rsidRDefault="00DF4C7A">
            <w:pPr>
              <w:jc w:val="center"/>
            </w:pPr>
            <w:r>
              <w:t>12</w:t>
            </w:r>
          </w:p>
        </w:tc>
        <w:tc>
          <w:tcPr>
            <w:tcW w:w="2570" w:type="dxa"/>
          </w:tcPr>
          <w:p w14:paraId="018AABC6" w14:textId="77777777" w:rsidR="001721F7" w:rsidRDefault="00DF4C7A">
            <w:pPr>
              <w:jc w:val="center"/>
            </w:pPr>
            <w:r>
              <w:t>46%</w:t>
            </w:r>
          </w:p>
        </w:tc>
      </w:tr>
      <w:tr w:rsidR="001721F7" w14:paraId="3E20FFC9" w14:textId="77777777">
        <w:trPr>
          <w:trHeight w:val="266"/>
        </w:trPr>
        <w:tc>
          <w:tcPr>
            <w:tcW w:w="1458" w:type="dxa"/>
            <w:tcBorders>
              <w:bottom w:val="single" w:sz="4" w:space="0" w:color="000000"/>
            </w:tcBorders>
          </w:tcPr>
          <w:p w14:paraId="6E66D134" w14:textId="77777777" w:rsidR="001721F7" w:rsidRDefault="00DF4C7A">
            <w:pPr>
              <w:jc w:val="center"/>
            </w:pPr>
            <w:r>
              <w:t>3</w:t>
            </w:r>
          </w:p>
        </w:tc>
        <w:tc>
          <w:tcPr>
            <w:tcW w:w="1217" w:type="dxa"/>
            <w:tcBorders>
              <w:bottom w:val="single" w:sz="4" w:space="0" w:color="000000"/>
            </w:tcBorders>
          </w:tcPr>
          <w:p w14:paraId="7974A129" w14:textId="77777777" w:rsidR="001721F7" w:rsidRDefault="00DF4C7A">
            <w:pPr>
              <w:jc w:val="center"/>
            </w:pPr>
            <w:r>
              <w:t>40</w:t>
            </w:r>
          </w:p>
        </w:tc>
        <w:tc>
          <w:tcPr>
            <w:tcW w:w="1433" w:type="dxa"/>
            <w:tcBorders>
              <w:bottom w:val="single" w:sz="4" w:space="0" w:color="000000"/>
            </w:tcBorders>
          </w:tcPr>
          <w:p w14:paraId="0A57AA0B" w14:textId="77777777" w:rsidR="001721F7" w:rsidRDefault="00DF4C7A">
            <w:pPr>
              <w:jc w:val="center"/>
            </w:pPr>
            <w:r>
              <w:t>18</w:t>
            </w:r>
          </w:p>
        </w:tc>
        <w:tc>
          <w:tcPr>
            <w:tcW w:w="2570" w:type="dxa"/>
            <w:tcBorders>
              <w:bottom w:val="single" w:sz="4" w:space="0" w:color="000000"/>
            </w:tcBorders>
          </w:tcPr>
          <w:p w14:paraId="60231D1E" w14:textId="77777777" w:rsidR="001721F7" w:rsidRDefault="00DF4C7A">
            <w:pPr>
              <w:jc w:val="center"/>
            </w:pPr>
            <w:r>
              <w:t>45%</w:t>
            </w:r>
          </w:p>
        </w:tc>
      </w:tr>
      <w:tr w:rsidR="001721F7" w14:paraId="5B388A75" w14:textId="77777777">
        <w:tc>
          <w:tcPr>
            <w:tcW w:w="1458" w:type="dxa"/>
            <w:shd w:val="clear" w:color="auto" w:fill="FFCC00"/>
          </w:tcPr>
          <w:p w14:paraId="13018D7A" w14:textId="77777777" w:rsidR="001721F7" w:rsidRDefault="00DF4C7A">
            <w:pPr>
              <w:jc w:val="center"/>
              <w:rPr>
                <w:b/>
              </w:rPr>
            </w:pPr>
            <w:r>
              <w:rPr>
                <w:b/>
              </w:rPr>
              <w:t>TOTAL</w:t>
            </w:r>
          </w:p>
        </w:tc>
        <w:tc>
          <w:tcPr>
            <w:tcW w:w="1217" w:type="dxa"/>
            <w:shd w:val="clear" w:color="auto" w:fill="FFCC00"/>
          </w:tcPr>
          <w:p w14:paraId="3D9D316D" w14:textId="77777777" w:rsidR="001721F7" w:rsidRDefault="00DF4C7A">
            <w:pPr>
              <w:jc w:val="center"/>
              <w:rPr>
                <w:b/>
              </w:rPr>
            </w:pPr>
            <w:r>
              <w:rPr>
                <w:b/>
              </w:rPr>
              <w:t>128</w:t>
            </w:r>
          </w:p>
        </w:tc>
        <w:tc>
          <w:tcPr>
            <w:tcW w:w="1433" w:type="dxa"/>
            <w:shd w:val="clear" w:color="auto" w:fill="FFCC00"/>
          </w:tcPr>
          <w:p w14:paraId="527DED9A" w14:textId="77777777" w:rsidR="001721F7" w:rsidRDefault="00DF4C7A">
            <w:pPr>
              <w:jc w:val="center"/>
              <w:rPr>
                <w:b/>
              </w:rPr>
            </w:pPr>
            <w:r>
              <w:rPr>
                <w:b/>
              </w:rPr>
              <w:t>61</w:t>
            </w:r>
          </w:p>
        </w:tc>
        <w:tc>
          <w:tcPr>
            <w:tcW w:w="2570" w:type="dxa"/>
            <w:shd w:val="clear" w:color="auto" w:fill="FFCC00"/>
          </w:tcPr>
          <w:p w14:paraId="4410FFF7" w14:textId="77777777" w:rsidR="001721F7" w:rsidRDefault="00DF4C7A">
            <w:pPr>
              <w:jc w:val="center"/>
              <w:rPr>
                <w:b/>
              </w:rPr>
            </w:pPr>
            <w:r>
              <w:rPr>
                <w:b/>
              </w:rPr>
              <w:t>48%</w:t>
            </w:r>
          </w:p>
        </w:tc>
      </w:tr>
    </w:tbl>
    <w:p w14:paraId="2324A1A4" w14:textId="77777777" w:rsidR="001721F7" w:rsidRDefault="00DF4C7A">
      <w:pPr>
        <w:ind w:left="720"/>
        <w:rPr>
          <w:b/>
          <w:color w:val="0000FF"/>
          <w:sz w:val="32"/>
          <w:szCs w:val="32"/>
        </w:rPr>
      </w:pPr>
      <w:r>
        <w:t>*40</w:t>
      </w:r>
      <w:r>
        <w:rPr>
          <w:vertAlign w:val="superscript"/>
        </w:rPr>
        <w:t>th</w:t>
      </w:r>
      <w:r>
        <w:t xml:space="preserve"> percentile = considered on track and on grade level</w:t>
      </w:r>
    </w:p>
    <w:p w14:paraId="4F59E313" w14:textId="77777777" w:rsidR="001721F7" w:rsidRDefault="001721F7">
      <w:pPr>
        <w:rPr>
          <w:b/>
          <w:color w:val="0000FF"/>
          <w:sz w:val="32"/>
          <w:szCs w:val="32"/>
        </w:rPr>
      </w:pPr>
    </w:p>
    <w:p w14:paraId="46692938" w14:textId="77777777" w:rsidR="001721F7" w:rsidRDefault="00DF4C7A">
      <w:pPr>
        <w:rPr>
          <w:b/>
          <w:color w:val="943734"/>
          <w:sz w:val="32"/>
          <w:szCs w:val="32"/>
        </w:rPr>
      </w:pPr>
      <w:r>
        <w:rPr>
          <w:b/>
          <w:color w:val="943734"/>
          <w:sz w:val="32"/>
          <w:szCs w:val="32"/>
        </w:rPr>
        <w:lastRenderedPageBreak/>
        <w:t>LESTER PRAIRIE SCHOOLS ASSESSMENTS:</w:t>
      </w:r>
      <w:r>
        <w:t xml:space="preserve">  </w:t>
      </w:r>
    </w:p>
    <w:p w14:paraId="4B5F109A" w14:textId="77777777" w:rsidR="001721F7" w:rsidRDefault="00DF4C7A">
      <w:r>
        <w:t>Lester Prairie Schools has a comprehensive assessment program that includes a balance of screener, diagnostic, formative, and summative assessments. These assessments are used to inform instruction, diagnose gaps in learning, and help gauge the effectivene</w:t>
      </w:r>
      <w:r>
        <w:t>ss of our school district curriculum and programs. All teachers administer and use a variety of assessments to monitor student progress and adjust instruction to meet the needs of each and every student. Teachers examine multiple measures to inform instruc</w:t>
      </w:r>
      <w:r>
        <w:t>tion, tier students, and deliver targeted and specific interventions based on individual student needs. This process assists in closing the achievement gap and helps sustain Lester Prairie’s high graduation rate as required by the World’s Best Workforce.</w:t>
      </w:r>
    </w:p>
    <w:p w14:paraId="190CB3D2" w14:textId="77777777" w:rsidR="001721F7" w:rsidRDefault="001721F7"/>
    <w:p w14:paraId="175B4AE5" w14:textId="77777777" w:rsidR="001721F7" w:rsidRDefault="00DF4C7A">
      <w:pPr>
        <w:numPr>
          <w:ilvl w:val="0"/>
          <w:numId w:val="4"/>
        </w:numPr>
        <w:pBdr>
          <w:top w:val="nil"/>
          <w:left w:val="nil"/>
          <w:bottom w:val="nil"/>
          <w:right w:val="nil"/>
          <w:between w:val="nil"/>
        </w:pBdr>
        <w:rPr>
          <w:b/>
          <w:color w:val="000000"/>
          <w:sz w:val="28"/>
          <w:szCs w:val="28"/>
          <w:u w:val="single"/>
        </w:rPr>
      </w:pPr>
      <w:r>
        <w:rPr>
          <w:b/>
          <w:color w:val="000000"/>
          <w:sz w:val="28"/>
          <w:szCs w:val="28"/>
          <w:u w:val="single"/>
        </w:rPr>
        <w:t>General Reading Assessments</w:t>
      </w:r>
    </w:p>
    <w:p w14:paraId="2454F13C" w14:textId="77777777" w:rsidR="001721F7" w:rsidRDefault="00DF4C7A">
      <w:pPr>
        <w:numPr>
          <w:ilvl w:val="1"/>
          <w:numId w:val="4"/>
        </w:numPr>
        <w:pBdr>
          <w:top w:val="nil"/>
          <w:left w:val="nil"/>
          <w:bottom w:val="nil"/>
          <w:right w:val="nil"/>
          <w:between w:val="nil"/>
        </w:pBdr>
      </w:pPr>
      <w:r>
        <w:rPr>
          <w:b/>
          <w:color w:val="000000"/>
        </w:rPr>
        <w:t>Formative Assessments:</w:t>
      </w:r>
    </w:p>
    <w:p w14:paraId="69B74D8E" w14:textId="77777777" w:rsidR="001721F7" w:rsidRDefault="00DF4C7A">
      <w:pPr>
        <w:pBdr>
          <w:top w:val="nil"/>
          <w:left w:val="nil"/>
          <w:bottom w:val="nil"/>
          <w:right w:val="nil"/>
          <w:between w:val="nil"/>
        </w:pBdr>
        <w:ind w:left="2160"/>
        <w:rPr>
          <w:color w:val="000000"/>
        </w:rPr>
      </w:pPr>
      <w:r>
        <w:rPr>
          <w:color w:val="000000"/>
        </w:rPr>
        <w:t xml:space="preserve">Formative assessments are used to assess learning, guide instruction, and provide students with feedback to improve learning. This type of assessment is ongoing and helps to ensure that student understanding is happening while the learning is occurring. </w:t>
      </w:r>
    </w:p>
    <w:p w14:paraId="38273AB8" w14:textId="77777777" w:rsidR="001721F7" w:rsidRDefault="001721F7">
      <w:pPr>
        <w:pBdr>
          <w:top w:val="nil"/>
          <w:left w:val="nil"/>
          <w:bottom w:val="nil"/>
          <w:right w:val="nil"/>
          <w:between w:val="nil"/>
        </w:pBdr>
        <w:ind w:left="2160"/>
        <w:rPr>
          <w:color w:val="000000"/>
        </w:rPr>
      </w:pPr>
    </w:p>
    <w:p w14:paraId="54048187" w14:textId="77777777" w:rsidR="001721F7" w:rsidRDefault="00DF4C7A">
      <w:pPr>
        <w:pBdr>
          <w:top w:val="nil"/>
          <w:left w:val="nil"/>
          <w:bottom w:val="nil"/>
          <w:right w:val="nil"/>
          <w:between w:val="nil"/>
        </w:pBdr>
        <w:ind w:left="2160"/>
        <w:rPr>
          <w:color w:val="000000"/>
        </w:rPr>
      </w:pPr>
      <w:r>
        <w:rPr>
          <w:color w:val="000000"/>
        </w:rPr>
        <w:t>The Formative Assessment:</w:t>
      </w:r>
    </w:p>
    <w:p w14:paraId="4BEA0C55" w14:textId="77777777" w:rsidR="001721F7" w:rsidRDefault="00DF4C7A">
      <w:pPr>
        <w:numPr>
          <w:ilvl w:val="0"/>
          <w:numId w:val="6"/>
        </w:numPr>
        <w:pBdr>
          <w:top w:val="nil"/>
          <w:left w:val="nil"/>
          <w:bottom w:val="nil"/>
          <w:right w:val="nil"/>
          <w:between w:val="nil"/>
        </w:pBdr>
      </w:pPr>
      <w:r>
        <w:rPr>
          <w:color w:val="000000"/>
        </w:rPr>
        <w:t xml:space="preserve">takes place </w:t>
      </w:r>
      <w:r>
        <w:rPr>
          <w:i/>
          <w:color w:val="000000"/>
        </w:rPr>
        <w:t>during</w:t>
      </w:r>
      <w:r>
        <w:rPr>
          <w:color w:val="000000"/>
        </w:rPr>
        <w:t xml:space="preserve"> the learning process</w:t>
      </w:r>
    </w:p>
    <w:p w14:paraId="6CE7EF1E" w14:textId="77777777" w:rsidR="001721F7" w:rsidRDefault="00DF4C7A">
      <w:pPr>
        <w:numPr>
          <w:ilvl w:val="0"/>
          <w:numId w:val="6"/>
        </w:numPr>
        <w:pBdr>
          <w:top w:val="nil"/>
          <w:left w:val="nil"/>
          <w:bottom w:val="nil"/>
          <w:right w:val="nil"/>
          <w:between w:val="nil"/>
        </w:pBdr>
      </w:pPr>
      <w:r>
        <w:rPr>
          <w:color w:val="000000"/>
        </w:rPr>
        <w:t>informs both teachers and students</w:t>
      </w:r>
    </w:p>
    <w:p w14:paraId="18CD54BA" w14:textId="77777777" w:rsidR="001721F7" w:rsidRDefault="00DF4C7A">
      <w:pPr>
        <w:numPr>
          <w:ilvl w:val="0"/>
          <w:numId w:val="6"/>
        </w:numPr>
        <w:pBdr>
          <w:top w:val="nil"/>
          <w:left w:val="nil"/>
          <w:bottom w:val="nil"/>
          <w:right w:val="nil"/>
          <w:between w:val="nil"/>
        </w:pBdr>
      </w:pPr>
      <w:r>
        <w:rPr>
          <w:color w:val="000000"/>
        </w:rPr>
        <w:t>allows teachers to adjust instruction</w:t>
      </w:r>
    </w:p>
    <w:p w14:paraId="18381CBE" w14:textId="77777777" w:rsidR="001721F7" w:rsidRDefault="00DF4C7A">
      <w:pPr>
        <w:numPr>
          <w:ilvl w:val="0"/>
          <w:numId w:val="6"/>
        </w:numPr>
        <w:pBdr>
          <w:top w:val="nil"/>
          <w:left w:val="nil"/>
          <w:bottom w:val="nil"/>
          <w:right w:val="nil"/>
          <w:between w:val="nil"/>
        </w:pBdr>
      </w:pPr>
      <w:r>
        <w:rPr>
          <w:color w:val="000000"/>
        </w:rPr>
        <w:t>involves students</w:t>
      </w:r>
    </w:p>
    <w:p w14:paraId="3BB36F34" w14:textId="77777777" w:rsidR="001721F7" w:rsidRDefault="00DF4C7A">
      <w:pPr>
        <w:numPr>
          <w:ilvl w:val="0"/>
          <w:numId w:val="6"/>
        </w:numPr>
        <w:pBdr>
          <w:top w:val="nil"/>
          <w:left w:val="nil"/>
          <w:bottom w:val="nil"/>
          <w:right w:val="nil"/>
          <w:between w:val="nil"/>
        </w:pBdr>
      </w:pPr>
      <w:r>
        <w:rPr>
          <w:color w:val="000000"/>
        </w:rPr>
        <w:t>cannot be separated from the instructional process</w:t>
      </w:r>
    </w:p>
    <w:p w14:paraId="6DBDF0FC" w14:textId="77777777" w:rsidR="001721F7" w:rsidRDefault="00DF4C7A">
      <w:pPr>
        <w:numPr>
          <w:ilvl w:val="0"/>
          <w:numId w:val="6"/>
        </w:numPr>
        <w:pBdr>
          <w:top w:val="nil"/>
          <w:left w:val="nil"/>
          <w:bottom w:val="nil"/>
          <w:right w:val="nil"/>
          <w:between w:val="nil"/>
        </w:pBdr>
      </w:pPr>
      <w:r>
        <w:rPr>
          <w:color w:val="000000"/>
        </w:rPr>
        <w:t xml:space="preserve">is classroom assessment </w:t>
      </w:r>
      <w:r>
        <w:rPr>
          <w:i/>
          <w:color w:val="000000"/>
        </w:rPr>
        <w:t>for</w:t>
      </w:r>
      <w:r>
        <w:rPr>
          <w:color w:val="000000"/>
        </w:rPr>
        <w:t xml:space="preserve"> learning</w:t>
      </w:r>
    </w:p>
    <w:p w14:paraId="2AD2DE3F" w14:textId="77777777" w:rsidR="001721F7" w:rsidRDefault="00DF4C7A">
      <w:pPr>
        <w:numPr>
          <w:ilvl w:val="0"/>
          <w:numId w:val="6"/>
        </w:numPr>
        <w:pBdr>
          <w:top w:val="nil"/>
          <w:left w:val="nil"/>
          <w:bottom w:val="nil"/>
          <w:right w:val="nil"/>
          <w:between w:val="nil"/>
        </w:pBdr>
      </w:pPr>
      <w:r>
        <w:rPr>
          <w:color w:val="000000"/>
        </w:rPr>
        <w:t>provides feedback that moves the learner forward</w:t>
      </w:r>
    </w:p>
    <w:p w14:paraId="76A4E389" w14:textId="77777777" w:rsidR="001721F7" w:rsidRDefault="001721F7"/>
    <w:p w14:paraId="2EB9F801" w14:textId="77777777" w:rsidR="001721F7" w:rsidRDefault="00DF4C7A">
      <w:pPr>
        <w:numPr>
          <w:ilvl w:val="1"/>
          <w:numId w:val="4"/>
        </w:numPr>
        <w:pBdr>
          <w:top w:val="nil"/>
          <w:left w:val="nil"/>
          <w:bottom w:val="nil"/>
          <w:right w:val="nil"/>
          <w:between w:val="nil"/>
        </w:pBdr>
      </w:pPr>
      <w:r>
        <w:rPr>
          <w:b/>
          <w:color w:val="000000"/>
        </w:rPr>
        <w:t>Summative Assessments:</w:t>
      </w:r>
    </w:p>
    <w:p w14:paraId="2F6C144F" w14:textId="77777777" w:rsidR="001721F7" w:rsidRDefault="00DF4C7A">
      <w:pPr>
        <w:pBdr>
          <w:top w:val="nil"/>
          <w:left w:val="nil"/>
          <w:bottom w:val="nil"/>
          <w:right w:val="nil"/>
          <w:between w:val="nil"/>
        </w:pBdr>
        <w:ind w:left="2160"/>
        <w:rPr>
          <w:color w:val="000000"/>
        </w:rPr>
      </w:pPr>
      <w:r>
        <w:rPr>
          <w:color w:val="000000"/>
        </w:rPr>
        <w:t>Summative assessments are used to assess achievement at a particular point in time. This form o</w:t>
      </w:r>
      <w:r>
        <w:rPr>
          <w:color w:val="000000"/>
        </w:rPr>
        <w:t xml:space="preserve">f assessment occurs after the learning has occurred and is used to measure achievement status for the purpose of reporting and accountability. Students in grade 3 are given the Minnesota Comprehensive Assessments (MCA-IIIs) in the spring. Students who </w:t>
      </w:r>
      <w:r>
        <w:rPr>
          <w:i/>
          <w:color w:val="000000"/>
        </w:rPr>
        <w:t>meet</w:t>
      </w:r>
      <w:r>
        <w:rPr>
          <w:i/>
          <w:color w:val="000000"/>
        </w:rPr>
        <w:t xml:space="preserve"> </w:t>
      </w:r>
      <w:r>
        <w:rPr>
          <w:color w:val="000000"/>
        </w:rPr>
        <w:t>or</w:t>
      </w:r>
      <w:r>
        <w:rPr>
          <w:i/>
          <w:color w:val="000000"/>
        </w:rPr>
        <w:t xml:space="preserve"> exceed</w:t>
      </w:r>
      <w:r>
        <w:rPr>
          <w:color w:val="000000"/>
        </w:rPr>
        <w:t xml:space="preserve"> proficiency measures on the MCA-IIIs are considered to be at grade level and are likely to need only core instruction augmented by enrichment opportunities. Summative assessment results are used for many reasons including compliance with externa</w:t>
      </w:r>
      <w:r>
        <w:rPr>
          <w:color w:val="000000"/>
        </w:rPr>
        <w:t>l agencies, providing accountability, measuring district achievement over time, and comparing student achievement to state and national scores.</w:t>
      </w:r>
    </w:p>
    <w:p w14:paraId="6053DB49" w14:textId="77777777" w:rsidR="001721F7" w:rsidRDefault="001721F7">
      <w:pPr>
        <w:pBdr>
          <w:top w:val="nil"/>
          <w:left w:val="nil"/>
          <w:bottom w:val="nil"/>
          <w:right w:val="nil"/>
          <w:between w:val="nil"/>
        </w:pBdr>
        <w:ind w:left="2160"/>
        <w:rPr>
          <w:b/>
          <w:color w:val="000000"/>
          <w:sz w:val="28"/>
          <w:szCs w:val="28"/>
        </w:rPr>
      </w:pPr>
    </w:p>
    <w:p w14:paraId="0C106F64" w14:textId="77777777" w:rsidR="001721F7" w:rsidRDefault="00DF4C7A">
      <w:pPr>
        <w:numPr>
          <w:ilvl w:val="0"/>
          <w:numId w:val="4"/>
        </w:numPr>
        <w:pBdr>
          <w:top w:val="nil"/>
          <w:left w:val="nil"/>
          <w:bottom w:val="nil"/>
          <w:right w:val="nil"/>
          <w:between w:val="nil"/>
        </w:pBdr>
        <w:rPr>
          <w:b/>
          <w:color w:val="000000"/>
          <w:sz w:val="28"/>
          <w:szCs w:val="28"/>
        </w:rPr>
      </w:pPr>
      <w:r>
        <w:rPr>
          <w:b/>
          <w:color w:val="000000"/>
          <w:sz w:val="28"/>
          <w:szCs w:val="28"/>
        </w:rPr>
        <w:lastRenderedPageBreak/>
        <w:t>Universal Screening</w:t>
      </w:r>
    </w:p>
    <w:p w14:paraId="6D8E0A12" w14:textId="77777777" w:rsidR="001721F7" w:rsidRDefault="00DF4C7A">
      <w:pPr>
        <w:numPr>
          <w:ilvl w:val="0"/>
          <w:numId w:val="5"/>
        </w:numPr>
        <w:pBdr>
          <w:top w:val="nil"/>
          <w:left w:val="nil"/>
          <w:bottom w:val="nil"/>
          <w:right w:val="nil"/>
          <w:between w:val="nil"/>
        </w:pBdr>
      </w:pPr>
      <w:r>
        <w:rPr>
          <w:color w:val="000000"/>
        </w:rPr>
        <w:t>STAR Reading is an online assessment that identifies which skills students know and what they are ready to work on next. It measures students’ understanding of multiple reading skills across a variety of domains. This assessment helps educators maximize in</w:t>
      </w:r>
      <w:r>
        <w:rPr>
          <w:color w:val="000000"/>
        </w:rPr>
        <w:t xml:space="preserve">struction and practice with state-specific resources to guide students on a successful path to reading proficiency. Educators have access to reports and dashboards to track student mastery and success. </w:t>
      </w:r>
    </w:p>
    <w:p w14:paraId="7D253DF6" w14:textId="77777777" w:rsidR="001721F7" w:rsidRDefault="00DF4C7A">
      <w:pPr>
        <w:numPr>
          <w:ilvl w:val="0"/>
          <w:numId w:val="5"/>
        </w:numPr>
        <w:pBdr>
          <w:top w:val="nil"/>
          <w:left w:val="nil"/>
          <w:bottom w:val="nil"/>
          <w:right w:val="nil"/>
          <w:between w:val="nil"/>
        </w:pBdr>
      </w:pPr>
      <w:r>
        <w:rPr>
          <w:color w:val="000000"/>
        </w:rPr>
        <w:t>STAR Early Literacy for K-1 students provides researc</w:t>
      </w:r>
      <w:r>
        <w:rPr>
          <w:color w:val="000000"/>
        </w:rPr>
        <w:t>h-based, state-specific learning data on students’ pre-reading and numeracy skills. Educators are able to personalize learning based on student records from this data that is collected four times per year.</w:t>
      </w:r>
    </w:p>
    <w:p w14:paraId="18C6F617" w14:textId="77777777" w:rsidR="001721F7" w:rsidRDefault="001721F7">
      <w:pPr>
        <w:ind w:left="720" w:firstLine="720"/>
        <w:rPr>
          <w:b/>
          <w:sz w:val="28"/>
          <w:szCs w:val="28"/>
        </w:rPr>
      </w:pPr>
    </w:p>
    <w:p w14:paraId="23DB7D3D" w14:textId="77777777" w:rsidR="001721F7" w:rsidRDefault="00DF4C7A">
      <w:pPr>
        <w:numPr>
          <w:ilvl w:val="0"/>
          <w:numId w:val="4"/>
        </w:numPr>
        <w:pBdr>
          <w:top w:val="nil"/>
          <w:left w:val="nil"/>
          <w:bottom w:val="nil"/>
          <w:right w:val="nil"/>
          <w:between w:val="nil"/>
        </w:pBdr>
        <w:rPr>
          <w:color w:val="000000"/>
          <w:sz w:val="28"/>
          <w:szCs w:val="28"/>
        </w:rPr>
      </w:pPr>
      <w:r>
        <w:rPr>
          <w:b/>
          <w:color w:val="000000"/>
          <w:sz w:val="28"/>
          <w:szCs w:val="28"/>
        </w:rPr>
        <w:t xml:space="preserve"> Diagnostic Assessments</w:t>
      </w:r>
    </w:p>
    <w:p w14:paraId="36605F6F" w14:textId="77777777" w:rsidR="001721F7" w:rsidRDefault="00DF4C7A">
      <w:pPr>
        <w:pBdr>
          <w:top w:val="nil"/>
          <w:left w:val="nil"/>
          <w:bottom w:val="nil"/>
          <w:right w:val="nil"/>
          <w:between w:val="nil"/>
        </w:pBdr>
        <w:ind w:left="1080"/>
        <w:rPr>
          <w:color w:val="000000"/>
        </w:rPr>
      </w:pPr>
      <w:r>
        <w:rPr>
          <w:color w:val="000000"/>
        </w:rPr>
        <w:t>Diagnostic assessments pr</w:t>
      </w:r>
      <w:r>
        <w:rPr>
          <w:color w:val="000000"/>
        </w:rPr>
        <w:t>ovide information about a student’s prior knowledge and misconceptions before instruction has taken place. Diagnostic assessments can be used to determine specific skill deficits and can also function as a baseline of learning. Diagnostic data help teacher</w:t>
      </w:r>
      <w:r>
        <w:rPr>
          <w:color w:val="000000"/>
        </w:rPr>
        <w:t>s plan what to teach and how to teach it.</w:t>
      </w:r>
    </w:p>
    <w:p w14:paraId="2A39E9BC" w14:textId="77777777" w:rsidR="001721F7" w:rsidRDefault="001721F7">
      <w:pPr>
        <w:pBdr>
          <w:top w:val="nil"/>
          <w:left w:val="nil"/>
          <w:bottom w:val="nil"/>
          <w:right w:val="nil"/>
          <w:between w:val="nil"/>
        </w:pBdr>
        <w:ind w:left="1080"/>
        <w:rPr>
          <w:color w:val="000000"/>
          <w:sz w:val="28"/>
          <w:szCs w:val="28"/>
        </w:rPr>
      </w:pPr>
    </w:p>
    <w:p w14:paraId="0AC8A4EC" w14:textId="77777777" w:rsidR="001721F7" w:rsidRDefault="00DF4C7A">
      <w:pPr>
        <w:numPr>
          <w:ilvl w:val="0"/>
          <w:numId w:val="4"/>
        </w:numPr>
        <w:pBdr>
          <w:top w:val="nil"/>
          <w:left w:val="nil"/>
          <w:bottom w:val="nil"/>
          <w:right w:val="nil"/>
          <w:between w:val="nil"/>
        </w:pBdr>
        <w:rPr>
          <w:b/>
          <w:color w:val="000000"/>
          <w:sz w:val="28"/>
          <w:szCs w:val="28"/>
        </w:rPr>
      </w:pPr>
      <w:r>
        <w:rPr>
          <w:b/>
          <w:color w:val="000000"/>
          <w:sz w:val="28"/>
          <w:szCs w:val="28"/>
        </w:rPr>
        <w:t>Progress Monitoring</w:t>
      </w:r>
    </w:p>
    <w:p w14:paraId="4E6B9A1F" w14:textId="77777777" w:rsidR="001721F7" w:rsidRDefault="00DF4C7A">
      <w:pPr>
        <w:pBdr>
          <w:top w:val="nil"/>
          <w:left w:val="nil"/>
          <w:bottom w:val="nil"/>
          <w:right w:val="nil"/>
          <w:between w:val="nil"/>
        </w:pBdr>
        <w:ind w:left="1080"/>
        <w:rPr>
          <w:color w:val="000000"/>
        </w:rPr>
      </w:pPr>
      <w:r>
        <w:rPr>
          <w:color w:val="000000"/>
        </w:rPr>
        <w:t>Progress monitoring is completed using the STAR Renaissance assessments and local classroom assessments to set goals for a student’s learning growth and assess academic performance. This tool a</w:t>
      </w:r>
      <w:r>
        <w:rPr>
          <w:color w:val="000000"/>
        </w:rPr>
        <w:t>llows teachers to be responsive and quickly adjust instruction as needed for each student.</w:t>
      </w:r>
    </w:p>
    <w:p w14:paraId="11046D6F" w14:textId="77777777" w:rsidR="001721F7" w:rsidRDefault="001721F7">
      <w:pPr>
        <w:ind w:left="720"/>
        <w:rPr>
          <w:b/>
          <w:sz w:val="28"/>
          <w:szCs w:val="28"/>
        </w:rPr>
      </w:pPr>
    </w:p>
    <w:p w14:paraId="71E6EA74" w14:textId="77777777" w:rsidR="001721F7" w:rsidRDefault="00DF4C7A">
      <w:r>
        <w:rPr>
          <w:b/>
          <w:sz w:val="28"/>
          <w:szCs w:val="28"/>
        </w:rPr>
        <w:t>PROCESS OF ASSESSMENT</w:t>
      </w:r>
    </w:p>
    <w:p w14:paraId="42BD47A5" w14:textId="77777777" w:rsidR="001721F7" w:rsidRDefault="00DF4C7A">
      <w:r>
        <w:t>Lester Prairie Public Schools uses an assessment process that facilitates short-term and long-term instructional planning based on the Minnesota Academic Standards. Results also assist with student placement, special programming, and to guide curriculum an</w:t>
      </w:r>
      <w:r>
        <w:t>d instruction at all levels. In order to measure student learning and growth, multiple types of assessments are used to guide instruction and determine students’ progress within the curriculum frameworks of Lester Prairie Public Schools.</w:t>
      </w:r>
    </w:p>
    <w:p w14:paraId="7272672B" w14:textId="77777777" w:rsidR="001721F7" w:rsidRDefault="001721F7"/>
    <w:p w14:paraId="29ECE1D8" w14:textId="77777777" w:rsidR="001721F7" w:rsidRDefault="00DF4C7A">
      <w:r>
        <w:t>Reading proficien</w:t>
      </w:r>
      <w:r>
        <w:t>cy levels are determined using a variety of assessments including classroom formative and summative assessments, STAR Early Literacy or STAR Reading Assessment, and MCA IIIs. Students who do not meet target scores will participate in a diagnostic assessmen</w:t>
      </w:r>
      <w:r>
        <w:t>t to determine specific skill deficits. Teachers regularly meet to examine data and create or modify intentional interventions to further student learning and assist students in successfully achieving their learning goals.</w:t>
      </w:r>
    </w:p>
    <w:p w14:paraId="7FA0F3CE" w14:textId="77777777" w:rsidR="001721F7" w:rsidRDefault="001721F7"/>
    <w:p w14:paraId="5CB62BF5" w14:textId="77777777" w:rsidR="001721F7" w:rsidRDefault="00DF4C7A">
      <w:r>
        <w:lastRenderedPageBreak/>
        <w:t>Assessment results are communica</w:t>
      </w:r>
      <w:r>
        <w:t xml:space="preserve">ted with parents during parent/teacher conferences, quarterly progress reports, and other verbal or written communications as needed. For students not making adequate progress, information is shared with parents on a more frequent and ongoing basis. </w:t>
      </w:r>
    </w:p>
    <w:p w14:paraId="53C1353D" w14:textId="77777777" w:rsidR="001721F7" w:rsidRDefault="001721F7"/>
    <w:p w14:paraId="362439D4" w14:textId="77777777" w:rsidR="001721F7" w:rsidRDefault="001721F7"/>
    <w:p w14:paraId="26CB5D99" w14:textId="77777777" w:rsidR="001721F7" w:rsidRDefault="001721F7"/>
    <w:p w14:paraId="62D2796B" w14:textId="77777777" w:rsidR="001721F7" w:rsidRDefault="001721F7"/>
    <w:p w14:paraId="3F88D89C" w14:textId="77777777" w:rsidR="001721F7" w:rsidRDefault="001721F7"/>
    <w:p w14:paraId="7FEAB13C" w14:textId="77777777" w:rsidR="001721F7" w:rsidRDefault="00DF4C7A">
      <w:pPr>
        <w:rPr>
          <w:b/>
          <w:strike/>
          <w:color w:val="FF0000"/>
        </w:rPr>
      </w:pPr>
      <w:r>
        <w:rPr>
          <w:b/>
        </w:rPr>
        <w:t>Timeline for assessment dates:</w:t>
      </w:r>
    </w:p>
    <w:tbl>
      <w:tblPr>
        <w:tblStyle w:val="ae"/>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1710"/>
        <w:gridCol w:w="3240"/>
        <w:gridCol w:w="990"/>
      </w:tblGrid>
      <w:tr w:rsidR="001721F7" w14:paraId="0D5A26BD" w14:textId="77777777">
        <w:tc>
          <w:tcPr>
            <w:tcW w:w="3528" w:type="dxa"/>
            <w:tcBorders>
              <w:bottom w:val="single" w:sz="4" w:space="0" w:color="000000"/>
            </w:tcBorders>
            <w:shd w:val="clear" w:color="auto" w:fill="943734"/>
          </w:tcPr>
          <w:p w14:paraId="699E3F75" w14:textId="77777777" w:rsidR="001721F7" w:rsidRDefault="001721F7">
            <w:pPr>
              <w:jc w:val="center"/>
              <w:rPr>
                <w:b/>
              </w:rPr>
            </w:pPr>
          </w:p>
          <w:p w14:paraId="76F564A9" w14:textId="77777777" w:rsidR="001721F7" w:rsidRDefault="00DF4C7A">
            <w:pPr>
              <w:jc w:val="center"/>
              <w:rPr>
                <w:b/>
              </w:rPr>
            </w:pPr>
            <w:r>
              <w:rPr>
                <w:b/>
              </w:rPr>
              <w:t>Assessment Window</w:t>
            </w:r>
          </w:p>
        </w:tc>
        <w:tc>
          <w:tcPr>
            <w:tcW w:w="1710" w:type="dxa"/>
            <w:tcBorders>
              <w:bottom w:val="single" w:sz="4" w:space="0" w:color="000000"/>
            </w:tcBorders>
            <w:shd w:val="clear" w:color="auto" w:fill="943734"/>
          </w:tcPr>
          <w:p w14:paraId="3F239C95" w14:textId="77777777" w:rsidR="001721F7" w:rsidRDefault="001721F7">
            <w:pPr>
              <w:rPr>
                <w:b/>
              </w:rPr>
            </w:pPr>
          </w:p>
          <w:p w14:paraId="543ADD44" w14:textId="77777777" w:rsidR="001721F7" w:rsidRDefault="001721F7">
            <w:pPr>
              <w:rPr>
                <w:b/>
              </w:rPr>
            </w:pPr>
          </w:p>
          <w:p w14:paraId="71474B13" w14:textId="77777777" w:rsidR="001721F7" w:rsidRDefault="00DF4C7A">
            <w:pPr>
              <w:rPr>
                <w:b/>
              </w:rPr>
            </w:pPr>
            <w:r>
              <w:rPr>
                <w:b/>
              </w:rPr>
              <w:t>Assessment</w:t>
            </w:r>
          </w:p>
        </w:tc>
        <w:tc>
          <w:tcPr>
            <w:tcW w:w="3240" w:type="dxa"/>
            <w:tcBorders>
              <w:bottom w:val="single" w:sz="4" w:space="0" w:color="000000"/>
            </w:tcBorders>
            <w:shd w:val="clear" w:color="auto" w:fill="943734"/>
          </w:tcPr>
          <w:p w14:paraId="5717FBC8" w14:textId="77777777" w:rsidR="001721F7" w:rsidRDefault="001721F7">
            <w:pPr>
              <w:rPr>
                <w:b/>
              </w:rPr>
            </w:pPr>
          </w:p>
          <w:p w14:paraId="4E230671" w14:textId="77777777" w:rsidR="001721F7" w:rsidRDefault="001721F7">
            <w:pPr>
              <w:rPr>
                <w:b/>
              </w:rPr>
            </w:pPr>
          </w:p>
          <w:p w14:paraId="30BAEE46" w14:textId="77777777" w:rsidR="001721F7" w:rsidRDefault="00DF4C7A">
            <w:pPr>
              <w:rPr>
                <w:b/>
              </w:rPr>
            </w:pPr>
            <w:r>
              <w:rPr>
                <w:b/>
              </w:rPr>
              <w:t>Assessment Purpose</w:t>
            </w:r>
          </w:p>
        </w:tc>
        <w:tc>
          <w:tcPr>
            <w:tcW w:w="990" w:type="dxa"/>
            <w:tcBorders>
              <w:bottom w:val="single" w:sz="4" w:space="0" w:color="000000"/>
            </w:tcBorders>
            <w:shd w:val="clear" w:color="auto" w:fill="943734"/>
          </w:tcPr>
          <w:p w14:paraId="0E53C960" w14:textId="77777777" w:rsidR="001721F7" w:rsidRDefault="001721F7">
            <w:pPr>
              <w:jc w:val="center"/>
              <w:rPr>
                <w:b/>
              </w:rPr>
            </w:pPr>
          </w:p>
          <w:p w14:paraId="3F612877" w14:textId="77777777" w:rsidR="001721F7" w:rsidRDefault="00DF4C7A">
            <w:pPr>
              <w:jc w:val="center"/>
              <w:rPr>
                <w:b/>
              </w:rPr>
            </w:pPr>
            <w:r>
              <w:rPr>
                <w:b/>
              </w:rPr>
              <w:t>Grade Levels</w:t>
            </w:r>
          </w:p>
        </w:tc>
      </w:tr>
      <w:tr w:rsidR="001721F7" w14:paraId="479C4694" w14:textId="77777777">
        <w:tc>
          <w:tcPr>
            <w:tcW w:w="3528" w:type="dxa"/>
            <w:tcBorders>
              <w:bottom w:val="single" w:sz="4" w:space="0" w:color="000000"/>
            </w:tcBorders>
            <w:shd w:val="clear" w:color="auto" w:fill="D99594"/>
          </w:tcPr>
          <w:p w14:paraId="568CDB67" w14:textId="77777777" w:rsidR="001721F7" w:rsidRDefault="00DF4C7A">
            <w:r>
              <w:t>Ongoing - administered throughout the school year as needed</w:t>
            </w:r>
          </w:p>
        </w:tc>
        <w:tc>
          <w:tcPr>
            <w:tcW w:w="1710" w:type="dxa"/>
            <w:tcBorders>
              <w:bottom w:val="single" w:sz="4" w:space="0" w:color="000000"/>
            </w:tcBorders>
            <w:shd w:val="clear" w:color="auto" w:fill="D99594"/>
          </w:tcPr>
          <w:p w14:paraId="74C9E7D7" w14:textId="77777777" w:rsidR="001721F7" w:rsidRDefault="00DF4C7A">
            <w:pPr>
              <w:rPr>
                <w:b/>
              </w:rPr>
            </w:pPr>
            <w:r>
              <w:rPr>
                <w:b/>
              </w:rPr>
              <w:t>Classroom Assessments</w:t>
            </w:r>
          </w:p>
        </w:tc>
        <w:tc>
          <w:tcPr>
            <w:tcW w:w="3240" w:type="dxa"/>
            <w:tcBorders>
              <w:bottom w:val="single" w:sz="4" w:space="0" w:color="000000"/>
            </w:tcBorders>
            <w:shd w:val="clear" w:color="auto" w:fill="D99594"/>
          </w:tcPr>
          <w:p w14:paraId="00D012C1" w14:textId="77777777" w:rsidR="001721F7" w:rsidRDefault="00DF4C7A">
            <w:r>
              <w:t>Used to determine each student’s instructional reading level, guide instruction, and match students to developmentally appropriate reading materials.</w:t>
            </w:r>
          </w:p>
        </w:tc>
        <w:tc>
          <w:tcPr>
            <w:tcW w:w="990" w:type="dxa"/>
            <w:tcBorders>
              <w:bottom w:val="single" w:sz="4" w:space="0" w:color="000000"/>
            </w:tcBorders>
            <w:shd w:val="clear" w:color="auto" w:fill="D99594"/>
          </w:tcPr>
          <w:p w14:paraId="496C1C1A" w14:textId="77777777" w:rsidR="001721F7" w:rsidRDefault="001721F7">
            <w:pPr>
              <w:jc w:val="center"/>
            </w:pPr>
          </w:p>
          <w:p w14:paraId="537EEECE" w14:textId="77777777" w:rsidR="001721F7" w:rsidRDefault="00DF4C7A">
            <w:pPr>
              <w:jc w:val="center"/>
            </w:pPr>
            <w:r>
              <w:t>K-3</w:t>
            </w:r>
          </w:p>
        </w:tc>
      </w:tr>
      <w:tr w:rsidR="001721F7" w14:paraId="67349D06" w14:textId="77777777">
        <w:tc>
          <w:tcPr>
            <w:tcW w:w="3528" w:type="dxa"/>
            <w:vMerge w:val="restart"/>
            <w:shd w:val="clear" w:color="auto" w:fill="FFECA0"/>
          </w:tcPr>
          <w:p w14:paraId="514C6B44" w14:textId="77777777" w:rsidR="001721F7" w:rsidRDefault="00DF4C7A">
            <w:r>
              <w:t>Deadline #1    Sept 16, 2022</w:t>
            </w:r>
          </w:p>
          <w:p w14:paraId="7BBBDED3" w14:textId="77777777" w:rsidR="001721F7" w:rsidRDefault="00DF4C7A">
            <w:r>
              <w:t>Deadline #2    Nov 18, 2022</w:t>
            </w:r>
          </w:p>
          <w:p w14:paraId="71603DA9" w14:textId="77777777" w:rsidR="001721F7" w:rsidRDefault="001721F7"/>
          <w:p w14:paraId="142A63B9" w14:textId="77777777" w:rsidR="001721F7" w:rsidRDefault="00DF4C7A">
            <w:r>
              <w:t>Deadline #3    Jan 20, 2023</w:t>
            </w:r>
          </w:p>
          <w:p w14:paraId="39407644" w14:textId="77777777" w:rsidR="001721F7" w:rsidRDefault="00DF4C7A">
            <w:r>
              <w:t>Deadline #4    March 31, 2023</w:t>
            </w:r>
          </w:p>
        </w:tc>
        <w:tc>
          <w:tcPr>
            <w:tcW w:w="1710" w:type="dxa"/>
            <w:shd w:val="clear" w:color="auto" w:fill="FFECA0"/>
          </w:tcPr>
          <w:p w14:paraId="7905E22C" w14:textId="77777777" w:rsidR="001721F7" w:rsidRDefault="00DF4C7A">
            <w:pPr>
              <w:rPr>
                <w:b/>
              </w:rPr>
            </w:pPr>
            <w:r>
              <w:rPr>
                <w:b/>
              </w:rPr>
              <w:t>STAR Early Literacy</w:t>
            </w:r>
          </w:p>
        </w:tc>
        <w:tc>
          <w:tcPr>
            <w:tcW w:w="3240" w:type="dxa"/>
            <w:shd w:val="clear" w:color="auto" w:fill="FFECA0"/>
          </w:tcPr>
          <w:p w14:paraId="71C29928" w14:textId="77777777" w:rsidR="001721F7" w:rsidRDefault="00DF4C7A">
            <w:r>
              <w:t>Adaptive test to measure progress over time; informs classroom instruction</w:t>
            </w:r>
          </w:p>
        </w:tc>
        <w:tc>
          <w:tcPr>
            <w:tcW w:w="990" w:type="dxa"/>
            <w:shd w:val="clear" w:color="auto" w:fill="FFECA0"/>
          </w:tcPr>
          <w:p w14:paraId="517A9861" w14:textId="77777777" w:rsidR="001721F7" w:rsidRDefault="00DF4C7A">
            <w:pPr>
              <w:jc w:val="center"/>
            </w:pPr>
            <w:r>
              <w:t>K-1</w:t>
            </w:r>
          </w:p>
        </w:tc>
      </w:tr>
      <w:tr w:rsidR="001721F7" w14:paraId="5C02C4FF" w14:textId="77777777">
        <w:tc>
          <w:tcPr>
            <w:tcW w:w="3528" w:type="dxa"/>
            <w:vMerge/>
            <w:shd w:val="clear" w:color="auto" w:fill="FFECA0"/>
          </w:tcPr>
          <w:p w14:paraId="6878DC93" w14:textId="77777777" w:rsidR="001721F7" w:rsidRDefault="001721F7">
            <w:pPr>
              <w:widowControl w:val="0"/>
              <w:pBdr>
                <w:top w:val="nil"/>
                <w:left w:val="nil"/>
                <w:bottom w:val="nil"/>
                <w:right w:val="nil"/>
                <w:between w:val="nil"/>
              </w:pBdr>
              <w:spacing w:line="276" w:lineRule="auto"/>
            </w:pPr>
          </w:p>
        </w:tc>
        <w:tc>
          <w:tcPr>
            <w:tcW w:w="1710" w:type="dxa"/>
            <w:shd w:val="clear" w:color="auto" w:fill="FFECA0"/>
          </w:tcPr>
          <w:p w14:paraId="7FB2D4BB" w14:textId="77777777" w:rsidR="001721F7" w:rsidRDefault="001721F7">
            <w:pPr>
              <w:rPr>
                <w:b/>
              </w:rPr>
            </w:pPr>
          </w:p>
          <w:p w14:paraId="0A980844" w14:textId="77777777" w:rsidR="001721F7" w:rsidRDefault="00DF4C7A">
            <w:pPr>
              <w:rPr>
                <w:b/>
              </w:rPr>
            </w:pPr>
            <w:r>
              <w:rPr>
                <w:b/>
              </w:rPr>
              <w:t>STAR READING</w:t>
            </w:r>
          </w:p>
        </w:tc>
        <w:tc>
          <w:tcPr>
            <w:tcW w:w="3240" w:type="dxa"/>
            <w:shd w:val="clear" w:color="auto" w:fill="FFECA0"/>
          </w:tcPr>
          <w:p w14:paraId="0581D5C6" w14:textId="77777777" w:rsidR="001721F7" w:rsidRDefault="00DF4C7A">
            <w:r>
              <w:t>Adaptive test to measure progress over time; informs classroom instruction</w:t>
            </w:r>
          </w:p>
        </w:tc>
        <w:tc>
          <w:tcPr>
            <w:tcW w:w="990" w:type="dxa"/>
            <w:shd w:val="clear" w:color="auto" w:fill="FFECA0"/>
          </w:tcPr>
          <w:p w14:paraId="60F2C1D4" w14:textId="77777777" w:rsidR="001721F7" w:rsidRDefault="00DF4C7A">
            <w:pPr>
              <w:jc w:val="center"/>
            </w:pPr>
            <w:r>
              <w:t>1-3</w:t>
            </w:r>
          </w:p>
        </w:tc>
      </w:tr>
      <w:tr w:rsidR="001721F7" w14:paraId="47F181B1" w14:textId="77777777">
        <w:tc>
          <w:tcPr>
            <w:tcW w:w="3528" w:type="dxa"/>
            <w:shd w:val="clear" w:color="auto" w:fill="FEB41F"/>
          </w:tcPr>
          <w:p w14:paraId="714C4273" w14:textId="77777777" w:rsidR="001721F7" w:rsidRDefault="00DF4C7A">
            <w:r>
              <w:t>April 12 - April 26 , 2023</w:t>
            </w:r>
          </w:p>
          <w:p w14:paraId="159E317D" w14:textId="77777777" w:rsidR="001721F7" w:rsidRDefault="001721F7">
            <w:pPr>
              <w:rPr>
                <w:color w:val="FF0000"/>
              </w:rPr>
            </w:pPr>
          </w:p>
        </w:tc>
        <w:tc>
          <w:tcPr>
            <w:tcW w:w="1710" w:type="dxa"/>
            <w:shd w:val="clear" w:color="auto" w:fill="FEB41F"/>
          </w:tcPr>
          <w:p w14:paraId="70DD37B0" w14:textId="77777777" w:rsidR="001721F7" w:rsidRDefault="001721F7">
            <w:pPr>
              <w:rPr>
                <w:b/>
              </w:rPr>
            </w:pPr>
          </w:p>
          <w:p w14:paraId="71AE4C60" w14:textId="77777777" w:rsidR="001721F7" w:rsidRDefault="00DF4C7A">
            <w:pPr>
              <w:rPr>
                <w:b/>
              </w:rPr>
            </w:pPr>
            <w:r>
              <w:rPr>
                <w:b/>
              </w:rPr>
              <w:t>MCA-IIIs</w:t>
            </w:r>
          </w:p>
        </w:tc>
        <w:tc>
          <w:tcPr>
            <w:tcW w:w="3240" w:type="dxa"/>
            <w:shd w:val="clear" w:color="auto" w:fill="FEB41F"/>
          </w:tcPr>
          <w:p w14:paraId="46B4FF60" w14:textId="77777777" w:rsidR="001721F7" w:rsidRDefault="00DF4C7A">
            <w:r>
              <w:t xml:space="preserve">State accountability; directly measures student performance on state academic standards; informs content alignment decisions system-wide </w:t>
            </w:r>
          </w:p>
        </w:tc>
        <w:tc>
          <w:tcPr>
            <w:tcW w:w="990" w:type="dxa"/>
            <w:shd w:val="clear" w:color="auto" w:fill="FEB41F"/>
          </w:tcPr>
          <w:p w14:paraId="28B5F37F" w14:textId="77777777" w:rsidR="001721F7" w:rsidRDefault="001721F7">
            <w:pPr>
              <w:jc w:val="center"/>
            </w:pPr>
          </w:p>
          <w:p w14:paraId="674B1F02" w14:textId="77777777" w:rsidR="001721F7" w:rsidRDefault="00DF4C7A">
            <w:pPr>
              <w:jc w:val="center"/>
            </w:pPr>
            <w:r>
              <w:t>3</w:t>
            </w:r>
          </w:p>
        </w:tc>
      </w:tr>
    </w:tbl>
    <w:p w14:paraId="170947B5" w14:textId="77777777" w:rsidR="001721F7" w:rsidRDefault="001721F7"/>
    <w:p w14:paraId="5A10AD84" w14:textId="77777777" w:rsidR="001721F7" w:rsidRDefault="001721F7"/>
    <w:p w14:paraId="4CDD74B9" w14:textId="77777777" w:rsidR="001721F7" w:rsidRDefault="00DF4C7A">
      <w:pPr>
        <w:rPr>
          <w:b/>
          <w:color w:val="0000FF"/>
          <w:sz w:val="32"/>
          <w:szCs w:val="32"/>
        </w:rPr>
      </w:pPr>
      <w:r>
        <w:rPr>
          <w:b/>
          <w:color w:val="943734"/>
          <w:sz w:val="32"/>
          <w:szCs w:val="32"/>
        </w:rPr>
        <w:t xml:space="preserve">FAMILY NOTIFICATION AND COMMUNICATION </w:t>
      </w:r>
    </w:p>
    <w:p w14:paraId="66D3B9E4" w14:textId="77777777" w:rsidR="001721F7" w:rsidRDefault="00DF4C7A">
      <w:r>
        <w:t xml:space="preserve">The Lester Prairie School District provides multiple avenues and opportunities for parents to become involved with the student’s learning and to be informed on progress. </w:t>
      </w:r>
    </w:p>
    <w:p w14:paraId="638F541D" w14:textId="77777777" w:rsidR="001721F7" w:rsidRDefault="00DF4C7A">
      <w:pPr>
        <w:numPr>
          <w:ilvl w:val="0"/>
          <w:numId w:val="1"/>
        </w:numPr>
        <w:pBdr>
          <w:top w:val="nil"/>
          <w:left w:val="nil"/>
          <w:bottom w:val="nil"/>
          <w:right w:val="nil"/>
          <w:between w:val="nil"/>
        </w:pBdr>
        <w:rPr>
          <w:color w:val="000000"/>
          <w:sz w:val="22"/>
          <w:szCs w:val="22"/>
        </w:rPr>
      </w:pPr>
      <w:r>
        <w:rPr>
          <w:color w:val="000000"/>
          <w:sz w:val="22"/>
          <w:szCs w:val="22"/>
        </w:rPr>
        <w:t>The MTSS process includes using data to develop targeted intervention plans to addres</w:t>
      </w:r>
      <w:r>
        <w:rPr>
          <w:color w:val="000000"/>
          <w:sz w:val="22"/>
          <w:szCs w:val="22"/>
        </w:rPr>
        <w:t>s the individual needs of each student. Parents receive notifications of the data from student interventions.</w:t>
      </w:r>
    </w:p>
    <w:p w14:paraId="0C9AD925" w14:textId="77777777" w:rsidR="001721F7" w:rsidRDefault="00DF4C7A">
      <w:pPr>
        <w:numPr>
          <w:ilvl w:val="0"/>
          <w:numId w:val="1"/>
        </w:numPr>
        <w:pBdr>
          <w:top w:val="nil"/>
          <w:left w:val="nil"/>
          <w:bottom w:val="nil"/>
          <w:right w:val="nil"/>
          <w:between w:val="nil"/>
        </w:pBdr>
        <w:rPr>
          <w:color w:val="000000"/>
          <w:sz w:val="22"/>
          <w:szCs w:val="22"/>
        </w:rPr>
      </w:pPr>
      <w:r>
        <w:rPr>
          <w:color w:val="000000"/>
          <w:sz w:val="22"/>
          <w:szCs w:val="22"/>
        </w:rPr>
        <w:t>Parents of students who participate in Title I services sign the Title I Parental Involvement Compact.</w:t>
      </w:r>
    </w:p>
    <w:p w14:paraId="2B89168B" w14:textId="77777777" w:rsidR="001721F7" w:rsidRDefault="00DF4C7A">
      <w:pPr>
        <w:numPr>
          <w:ilvl w:val="0"/>
          <w:numId w:val="1"/>
        </w:numPr>
        <w:pBdr>
          <w:top w:val="nil"/>
          <w:left w:val="nil"/>
          <w:bottom w:val="nil"/>
          <w:right w:val="nil"/>
          <w:between w:val="nil"/>
        </w:pBdr>
        <w:rPr>
          <w:color w:val="000000"/>
          <w:sz w:val="22"/>
          <w:szCs w:val="22"/>
        </w:rPr>
      </w:pPr>
      <w:r>
        <w:rPr>
          <w:color w:val="000000"/>
          <w:sz w:val="22"/>
          <w:szCs w:val="22"/>
        </w:rPr>
        <w:t>Literacy communications regarding student p</w:t>
      </w:r>
      <w:r>
        <w:rPr>
          <w:color w:val="000000"/>
          <w:sz w:val="22"/>
          <w:szCs w:val="22"/>
        </w:rPr>
        <w:t xml:space="preserve">rogress and achievement results are communicated with parents during parent/teacher conferences, quarterly progress </w:t>
      </w:r>
      <w:r>
        <w:rPr>
          <w:color w:val="000000"/>
          <w:sz w:val="22"/>
          <w:szCs w:val="22"/>
        </w:rPr>
        <w:lastRenderedPageBreak/>
        <w:t>reports, phone calls, individual student meetings, and other verbal or written communications as needed.</w:t>
      </w:r>
    </w:p>
    <w:p w14:paraId="45328B84" w14:textId="77777777" w:rsidR="001721F7" w:rsidRDefault="00DF4C7A">
      <w:pPr>
        <w:numPr>
          <w:ilvl w:val="0"/>
          <w:numId w:val="1"/>
        </w:numPr>
        <w:pBdr>
          <w:top w:val="nil"/>
          <w:left w:val="nil"/>
          <w:bottom w:val="nil"/>
          <w:right w:val="nil"/>
          <w:between w:val="nil"/>
        </w:pBdr>
        <w:rPr>
          <w:color w:val="000000"/>
          <w:sz w:val="22"/>
          <w:szCs w:val="22"/>
        </w:rPr>
      </w:pPr>
      <w:r>
        <w:rPr>
          <w:color w:val="000000"/>
          <w:sz w:val="22"/>
          <w:szCs w:val="22"/>
        </w:rPr>
        <w:t>Parents are encouraged to attend th</w:t>
      </w:r>
      <w:r>
        <w:rPr>
          <w:color w:val="000000"/>
          <w:sz w:val="22"/>
          <w:szCs w:val="22"/>
        </w:rPr>
        <w:t xml:space="preserve">e Fall and Spring EL/Title I Activity Nights. These school gatherings are opportunities for families to develop strategies for supporting the literacy skills as well as fostering social/emotional skill building for their child.  By attending these events, </w:t>
      </w:r>
      <w:r>
        <w:rPr>
          <w:color w:val="000000"/>
          <w:sz w:val="22"/>
          <w:szCs w:val="22"/>
        </w:rPr>
        <w:t xml:space="preserve">families build relationships with the school staff and work together to benefit the students. </w:t>
      </w:r>
    </w:p>
    <w:p w14:paraId="3F1F298F" w14:textId="77777777" w:rsidR="001721F7" w:rsidRDefault="00DF4C7A">
      <w:pPr>
        <w:numPr>
          <w:ilvl w:val="0"/>
          <w:numId w:val="1"/>
        </w:numPr>
        <w:pBdr>
          <w:top w:val="nil"/>
          <w:left w:val="nil"/>
          <w:bottom w:val="nil"/>
          <w:right w:val="nil"/>
          <w:between w:val="nil"/>
        </w:pBdr>
        <w:rPr>
          <w:color w:val="000000"/>
          <w:sz w:val="22"/>
          <w:szCs w:val="22"/>
        </w:rPr>
      </w:pPr>
      <w:r>
        <w:rPr>
          <w:color w:val="000000"/>
          <w:sz w:val="22"/>
          <w:szCs w:val="22"/>
        </w:rPr>
        <w:t>Other literacy communications include classroom newsletters, school website, SeeSaw, and school social media platforms.</w:t>
      </w:r>
    </w:p>
    <w:p w14:paraId="298A2E4A" w14:textId="77777777" w:rsidR="001721F7" w:rsidRDefault="001721F7">
      <w:pPr>
        <w:pBdr>
          <w:top w:val="nil"/>
          <w:left w:val="nil"/>
          <w:bottom w:val="nil"/>
          <w:right w:val="nil"/>
          <w:between w:val="nil"/>
        </w:pBdr>
        <w:ind w:left="720"/>
        <w:rPr>
          <w:color w:val="000000"/>
        </w:rPr>
      </w:pPr>
    </w:p>
    <w:p w14:paraId="351E9078" w14:textId="77777777" w:rsidR="001721F7" w:rsidRDefault="00DF4C7A">
      <w:r>
        <w:t>Parents and community members play a vital role in literacy development and ensuring student success. School staff, parents, and community members foster literacy skills and support student readers via:</w:t>
      </w:r>
    </w:p>
    <w:p w14:paraId="70991F49" w14:textId="77777777" w:rsidR="001721F7" w:rsidRDefault="00DF4C7A">
      <w:pPr>
        <w:numPr>
          <w:ilvl w:val="0"/>
          <w:numId w:val="8"/>
        </w:numPr>
        <w:pBdr>
          <w:top w:val="nil"/>
          <w:left w:val="nil"/>
          <w:bottom w:val="nil"/>
          <w:right w:val="nil"/>
          <w:between w:val="nil"/>
        </w:pBdr>
        <w:rPr>
          <w:color w:val="000000"/>
          <w:sz w:val="22"/>
          <w:szCs w:val="22"/>
        </w:rPr>
      </w:pPr>
      <w:r>
        <w:rPr>
          <w:color w:val="000000"/>
          <w:sz w:val="22"/>
          <w:szCs w:val="22"/>
        </w:rPr>
        <w:t>Accelerated Reader</w:t>
      </w:r>
    </w:p>
    <w:p w14:paraId="3D522F9A" w14:textId="77777777" w:rsidR="001721F7" w:rsidRDefault="00DF4C7A">
      <w:pPr>
        <w:numPr>
          <w:ilvl w:val="0"/>
          <w:numId w:val="8"/>
        </w:numPr>
        <w:pBdr>
          <w:top w:val="nil"/>
          <w:left w:val="nil"/>
          <w:bottom w:val="nil"/>
          <w:right w:val="nil"/>
          <w:between w:val="nil"/>
        </w:pBdr>
        <w:rPr>
          <w:color w:val="000000"/>
          <w:sz w:val="22"/>
          <w:szCs w:val="22"/>
        </w:rPr>
      </w:pPr>
      <w:r>
        <w:rPr>
          <w:color w:val="000000"/>
          <w:sz w:val="22"/>
          <w:szCs w:val="22"/>
        </w:rPr>
        <w:t>Read-a-Thons and reading contests</w:t>
      </w:r>
    </w:p>
    <w:p w14:paraId="14F8F8FF" w14:textId="77777777" w:rsidR="001721F7" w:rsidRDefault="00DF4C7A">
      <w:pPr>
        <w:numPr>
          <w:ilvl w:val="0"/>
          <w:numId w:val="8"/>
        </w:numPr>
        <w:pBdr>
          <w:top w:val="nil"/>
          <w:left w:val="nil"/>
          <w:bottom w:val="nil"/>
          <w:right w:val="nil"/>
          <w:between w:val="nil"/>
        </w:pBdr>
        <w:rPr>
          <w:color w:val="000000"/>
          <w:sz w:val="22"/>
          <w:szCs w:val="22"/>
        </w:rPr>
      </w:pPr>
      <w:r>
        <w:rPr>
          <w:color w:val="000000"/>
          <w:sz w:val="22"/>
          <w:szCs w:val="22"/>
        </w:rPr>
        <w:t>Guest readers in classrooms – high school students, parents, and community members</w:t>
      </w:r>
    </w:p>
    <w:p w14:paraId="2E74FE25" w14:textId="77777777" w:rsidR="001721F7" w:rsidRDefault="00DF4C7A">
      <w:pPr>
        <w:numPr>
          <w:ilvl w:val="0"/>
          <w:numId w:val="8"/>
        </w:numPr>
        <w:pBdr>
          <w:top w:val="nil"/>
          <w:left w:val="nil"/>
          <w:bottom w:val="nil"/>
          <w:right w:val="nil"/>
          <w:between w:val="nil"/>
        </w:pBdr>
        <w:rPr>
          <w:color w:val="000000"/>
          <w:sz w:val="22"/>
          <w:szCs w:val="22"/>
        </w:rPr>
      </w:pPr>
      <w:r>
        <w:rPr>
          <w:color w:val="000000"/>
          <w:sz w:val="22"/>
          <w:szCs w:val="22"/>
        </w:rPr>
        <w:t>Ideas for exposing children to more literature in the home</w:t>
      </w:r>
    </w:p>
    <w:p w14:paraId="59468B0F" w14:textId="77777777" w:rsidR="001721F7" w:rsidRDefault="00DF4C7A">
      <w:pPr>
        <w:numPr>
          <w:ilvl w:val="0"/>
          <w:numId w:val="8"/>
        </w:numPr>
        <w:pBdr>
          <w:top w:val="nil"/>
          <w:left w:val="nil"/>
          <w:bottom w:val="nil"/>
          <w:right w:val="nil"/>
          <w:between w:val="nil"/>
        </w:pBdr>
        <w:rPr>
          <w:color w:val="000000"/>
          <w:sz w:val="22"/>
          <w:szCs w:val="22"/>
        </w:rPr>
      </w:pPr>
      <w:r>
        <w:rPr>
          <w:color w:val="000000"/>
          <w:sz w:val="22"/>
          <w:szCs w:val="22"/>
        </w:rPr>
        <w:t>Age-appropriate incentives implemented by teachers to encourage home reading</w:t>
      </w:r>
    </w:p>
    <w:p w14:paraId="0251B271" w14:textId="77777777" w:rsidR="001721F7" w:rsidRDefault="001721F7"/>
    <w:p w14:paraId="1337536C" w14:textId="77777777" w:rsidR="001721F7" w:rsidRDefault="001721F7"/>
    <w:p w14:paraId="4C881CD2" w14:textId="77777777" w:rsidR="001721F7" w:rsidRDefault="00DF4C7A">
      <w:pPr>
        <w:rPr>
          <w:b/>
          <w:smallCaps/>
          <w:color w:val="943734"/>
          <w:sz w:val="36"/>
          <w:szCs w:val="36"/>
        </w:rPr>
      </w:pPr>
      <w:r>
        <w:rPr>
          <w:b/>
          <w:smallCaps/>
          <w:color w:val="943734"/>
          <w:sz w:val="36"/>
          <w:szCs w:val="36"/>
        </w:rPr>
        <w:t>LITERACY AT LESTER PRAIRIE ELEMENTARY</w:t>
      </w:r>
    </w:p>
    <w:p w14:paraId="1CC672D1" w14:textId="77777777" w:rsidR="001721F7" w:rsidRDefault="00DF4C7A">
      <w:pPr>
        <w:rPr>
          <w:b/>
          <w:color w:val="000000"/>
          <w:sz w:val="32"/>
          <w:szCs w:val="32"/>
        </w:rPr>
      </w:pPr>
      <w:r>
        <w:rPr>
          <w:b/>
          <w:color w:val="000000"/>
          <w:sz w:val="32"/>
          <w:szCs w:val="32"/>
        </w:rPr>
        <w:t>Curriculum and Instruction System</w:t>
      </w:r>
    </w:p>
    <w:p w14:paraId="042F7D31" w14:textId="77777777" w:rsidR="001721F7" w:rsidRDefault="00DF4C7A">
      <w:r>
        <w:t xml:space="preserve">Lester Prairie Elementary teachers align instruction to the MN English Language Arts Academic Standards. Learning targets, lessons, and assessments are anchored to the standards.  HMH </w:t>
      </w:r>
      <w:r>
        <w:t xml:space="preserve">Into Reading is used to teach reading to students in grades K-3. Reading strategies from the Daily 5 </w:t>
      </w:r>
      <w:r>
        <w:t>are also used. To enhance this curriculum, our district has an elementary library with a variety of fiction and nonfiction reading materials covering a wid</w:t>
      </w:r>
      <w:r>
        <w:t>e range of reading and interest levels. Individual classrooms have a variety of texts for students to access “good fit” books and practice reading at their individual level. All K-3 students receive classroom reading instruction for a minimum of 90 minutes</w:t>
      </w:r>
      <w:r>
        <w:t xml:space="preserve">. </w:t>
      </w:r>
    </w:p>
    <w:p w14:paraId="2CE27C4C" w14:textId="77777777" w:rsidR="001721F7" w:rsidRDefault="001721F7"/>
    <w:p w14:paraId="07C72BA1" w14:textId="77777777" w:rsidR="001721F7" w:rsidRDefault="001721F7">
      <w:pPr>
        <w:rPr>
          <w:b/>
          <w:color w:val="0000FF"/>
          <w:sz w:val="32"/>
          <w:szCs w:val="32"/>
        </w:rPr>
      </w:pPr>
    </w:p>
    <w:p w14:paraId="7EE185EB" w14:textId="77777777" w:rsidR="001721F7" w:rsidRDefault="001721F7">
      <w:pPr>
        <w:rPr>
          <w:b/>
          <w:color w:val="0000FF"/>
          <w:sz w:val="32"/>
          <w:szCs w:val="32"/>
        </w:rPr>
      </w:pPr>
    </w:p>
    <w:p w14:paraId="2CDB7EAF" w14:textId="77777777" w:rsidR="001721F7" w:rsidRDefault="00DF4C7A">
      <w:pPr>
        <w:rPr>
          <w:b/>
          <w:color w:val="943734"/>
          <w:sz w:val="32"/>
          <w:szCs w:val="32"/>
        </w:rPr>
      </w:pPr>
      <w:r>
        <w:rPr>
          <w:b/>
          <w:color w:val="943734"/>
          <w:sz w:val="32"/>
          <w:szCs w:val="32"/>
        </w:rPr>
        <w:t>LESTER PRAIRIE ELEMENTARY’S MULTI-TIERED SYSTEM OF SUPPORT (MTSS)</w:t>
      </w:r>
    </w:p>
    <w:p w14:paraId="7B97D238" w14:textId="77777777" w:rsidR="001721F7" w:rsidRDefault="00DF4C7A">
      <w:r>
        <w:t>Lester Prairie Schools uses a Multi-Tiered Systems of Support to ensure successful learning for all students. This framework begins with strong core reading instruction for all student</w:t>
      </w:r>
      <w:r>
        <w:t>s. STAR Reading and STAR Early Literacy are used as universal screeners. Students are identified as reading at grade level (Tier 1), in need of strategic support (Tier 2), or in need of intensive support (Tier 3). Grade level teams collaborate with the Tit</w:t>
      </w:r>
      <w:r>
        <w:t xml:space="preserve">le I, EL, and SPED teachers to design appropriate interventions and supports for students. The focus is academic, behavioral, social, or any combination of these. </w:t>
      </w:r>
    </w:p>
    <w:p w14:paraId="0A689599" w14:textId="77777777" w:rsidR="001721F7" w:rsidRDefault="001721F7"/>
    <w:p w14:paraId="693FCDBF" w14:textId="77777777" w:rsidR="001721F7" w:rsidRDefault="00DF4C7A">
      <w:pPr>
        <w:rPr>
          <w:b/>
          <w:color w:val="008000"/>
          <w:sz w:val="28"/>
          <w:szCs w:val="28"/>
        </w:rPr>
      </w:pPr>
      <w:r>
        <w:rPr>
          <w:b/>
          <w:color w:val="008000"/>
          <w:sz w:val="28"/>
          <w:szCs w:val="28"/>
        </w:rPr>
        <w:t>Tier 1 Core Instruction:</w:t>
      </w:r>
    </w:p>
    <w:p w14:paraId="4FC4F6F2" w14:textId="77777777" w:rsidR="001721F7" w:rsidRDefault="00DF4C7A">
      <w:bookmarkStart w:id="0" w:name="_heading=h.gjdgxs" w:colFirst="0" w:colLast="0"/>
      <w:bookmarkEnd w:id="0"/>
      <w:r>
        <w:t>Core instruction is delivered to all students. Teachers align lessons to the MN Academic Standards and use resources to aid in the delivery. The Lester Prairie Elementary School adopted HMH Into Reading as the classroom curriculum in the spring of 2009. Un</w:t>
      </w:r>
      <w:r>
        <w:t>iversal Screening and Benchmark assessments are administered four times per year.</w:t>
      </w:r>
    </w:p>
    <w:p w14:paraId="52428498" w14:textId="77777777" w:rsidR="001721F7" w:rsidRDefault="001721F7">
      <w:pPr>
        <w:rPr>
          <w:b/>
          <w:sz w:val="28"/>
          <w:szCs w:val="28"/>
        </w:rPr>
      </w:pPr>
    </w:p>
    <w:p w14:paraId="5CE59D86" w14:textId="77777777" w:rsidR="001721F7" w:rsidRDefault="00DF4C7A">
      <w:pPr>
        <w:rPr>
          <w:b/>
          <w:color w:val="FFD204"/>
          <w:sz w:val="28"/>
          <w:szCs w:val="28"/>
        </w:rPr>
      </w:pPr>
      <w:r>
        <w:rPr>
          <w:b/>
          <w:color w:val="FFD204"/>
          <w:sz w:val="28"/>
          <w:szCs w:val="28"/>
        </w:rPr>
        <w:t>Tier 2 Strategic Intervention Support:</w:t>
      </w:r>
    </w:p>
    <w:p w14:paraId="6FD90381" w14:textId="77777777" w:rsidR="001721F7" w:rsidRDefault="00DF4C7A">
      <w:r>
        <w:t>Tier 2 students participate in all Tier 1 instruction, but need extra support to be successful. Tier 2 students participate in targete</w:t>
      </w:r>
      <w:r>
        <w:t>d interventions based on student needs. The targeted interventions are delivered in small groups and/or individual students as needed. Grade-level teams and individual teachers examine progress-monitoring data on a regular basis to determine the effectiven</w:t>
      </w:r>
      <w:r>
        <w:t>ess of the intervention. Instructional adjustments are made based on the data.</w:t>
      </w:r>
    </w:p>
    <w:p w14:paraId="7368664B" w14:textId="77777777" w:rsidR="001721F7" w:rsidRDefault="001721F7">
      <w:pPr>
        <w:rPr>
          <w:b/>
          <w:sz w:val="28"/>
          <w:szCs w:val="28"/>
        </w:rPr>
      </w:pPr>
    </w:p>
    <w:p w14:paraId="072943F6" w14:textId="77777777" w:rsidR="001721F7" w:rsidRDefault="00DF4C7A">
      <w:pPr>
        <w:rPr>
          <w:b/>
          <w:color w:val="FF0000"/>
          <w:sz w:val="28"/>
          <w:szCs w:val="28"/>
        </w:rPr>
      </w:pPr>
      <w:r>
        <w:rPr>
          <w:b/>
          <w:color w:val="FF0000"/>
          <w:sz w:val="28"/>
          <w:szCs w:val="28"/>
        </w:rPr>
        <w:t>Tier 3 Intensive Intervention Support:</w:t>
      </w:r>
    </w:p>
    <w:p w14:paraId="5520D975" w14:textId="77777777" w:rsidR="001721F7" w:rsidRDefault="00DF4C7A">
      <w:r>
        <w:t>Tier 3 students participate in all core instruction. In addition, Tier 3 students participate in intensive interventions based on individual student needs. Interventions are delivered by classroom teachers, Title I staff, EL staff, and/or special education</w:t>
      </w:r>
      <w:r>
        <w:t xml:space="preserve"> staff members. Teacher teams examine progress-monitoring data on a regular basis to determine the effectiveness of the intervention. Instructional adjustments are made based on the data. </w:t>
      </w:r>
    </w:p>
    <w:p w14:paraId="684333F8" w14:textId="77777777" w:rsidR="001721F7" w:rsidRDefault="001721F7"/>
    <w:p w14:paraId="752DA275" w14:textId="77777777" w:rsidR="001721F7" w:rsidRDefault="00DF4C7A">
      <w:pPr>
        <w:rPr>
          <w:b/>
          <w:sz w:val="28"/>
          <w:szCs w:val="28"/>
        </w:rPr>
      </w:pPr>
      <w:r>
        <w:rPr>
          <w:b/>
          <w:sz w:val="28"/>
          <w:szCs w:val="28"/>
        </w:rPr>
        <w:t>Efforts to Screen and Identify Students for Dyslexia and Convergen</w:t>
      </w:r>
      <w:r>
        <w:rPr>
          <w:b/>
          <w:sz w:val="28"/>
          <w:szCs w:val="28"/>
        </w:rPr>
        <w:t>ce Insufficiency Disorder</w:t>
      </w:r>
    </w:p>
    <w:p w14:paraId="72BE5BE3" w14:textId="77777777" w:rsidR="001721F7" w:rsidRDefault="00DF4C7A">
      <w:r>
        <w:t>Lester Prairie Schools uses the reading screeners currently in place to determine if there are concerns about Dyslexia or Convergence Insufficiency Disorder for a student. Students may need interventions to further clarify a conce</w:t>
      </w:r>
      <w:r>
        <w:t>rn. Programming supports, interventions, or possible referrals to primary medical care may be necessary to assist in the overall screening process. Tiered intervention supports will be put into place based on individual need.</w:t>
      </w:r>
    </w:p>
    <w:p w14:paraId="0BD7F733" w14:textId="77777777" w:rsidR="001721F7" w:rsidRDefault="001721F7"/>
    <w:p w14:paraId="77330A02" w14:textId="77777777" w:rsidR="001721F7" w:rsidRDefault="001721F7"/>
    <w:p w14:paraId="7C13EE8D" w14:textId="77777777" w:rsidR="001721F7" w:rsidRDefault="001721F7">
      <w:pPr>
        <w:rPr>
          <w:b/>
          <w:color w:val="0000FF"/>
          <w:sz w:val="36"/>
          <w:szCs w:val="36"/>
        </w:rPr>
      </w:pPr>
    </w:p>
    <w:p w14:paraId="23B392EE" w14:textId="77777777" w:rsidR="001721F7" w:rsidRDefault="00DF4C7A">
      <w:pPr>
        <w:rPr>
          <w:b/>
          <w:color w:val="943734"/>
          <w:sz w:val="36"/>
          <w:szCs w:val="36"/>
        </w:rPr>
      </w:pPr>
      <w:r>
        <w:rPr>
          <w:b/>
          <w:color w:val="943734"/>
          <w:sz w:val="36"/>
          <w:szCs w:val="36"/>
        </w:rPr>
        <w:t>RECOGNIZING DIVERSE NEEDS</w:t>
      </w:r>
    </w:p>
    <w:p w14:paraId="3B188A1B" w14:textId="77777777" w:rsidR="001721F7" w:rsidRDefault="00DF4C7A">
      <w:pPr>
        <w:rPr>
          <w:b/>
          <w:color w:val="943734"/>
          <w:sz w:val="32"/>
          <w:szCs w:val="32"/>
        </w:rPr>
      </w:pPr>
      <w:r>
        <w:rPr>
          <w:b/>
          <w:color w:val="943734"/>
          <w:sz w:val="32"/>
          <w:szCs w:val="32"/>
        </w:rPr>
        <w:t>E</w:t>
      </w:r>
      <w:r>
        <w:rPr>
          <w:b/>
          <w:color w:val="943734"/>
          <w:sz w:val="32"/>
          <w:szCs w:val="32"/>
        </w:rPr>
        <w:t>NGLISH LEARNERS AND OTHER DIVERSE POPULATIONS</w:t>
      </w:r>
    </w:p>
    <w:p w14:paraId="3776F8E3" w14:textId="77777777" w:rsidR="001721F7" w:rsidRDefault="00DF4C7A">
      <w:pPr>
        <w:widowControl w:val="0"/>
        <w:spacing w:after="240"/>
      </w:pPr>
      <w:r>
        <w:t xml:space="preserve">ELs are currently identified using the MN Language Survey, the WIDA Screener for Grades 1-12, and the W-APT for Kindergarten. The district annually assesses all English Learners using the ACCESS for ELLs (2.0) </w:t>
      </w:r>
      <w:r>
        <w:t>and Alternate ACCESS for ELLs. The ACCESS and the Alternate ACCESS for ELLs are assessments developed to measure the English language proficiency of English Learners in grades K-12. Students eligible to take the Alternate ACCESS are those who have signific</w:t>
      </w:r>
      <w:r>
        <w:t xml:space="preserve">ant </w:t>
      </w:r>
      <w:r>
        <w:lastRenderedPageBreak/>
        <w:t>cognitive disabilities and are identified in MARSS as receiving special education services through an Individualized Education Program (IEP).</w:t>
      </w:r>
    </w:p>
    <w:p w14:paraId="6A36F674" w14:textId="77777777" w:rsidR="001721F7" w:rsidRDefault="00DF4C7A">
      <w:pPr>
        <w:widowControl w:val="0"/>
        <w:spacing w:after="240"/>
      </w:pPr>
      <w:r>
        <w:t>Lester Prairie is a participating district of a Title III consortium that includes Hutchinson Public Schools a</w:t>
      </w:r>
      <w:r>
        <w:t>s the Fiscal Agent and Litchfield Public Schools. Districts in this consortium receive Title III funds to help ensure that English Learners attain English proficiency and meet the same challenging state standards required of all other students. Title III f</w:t>
      </w:r>
      <w:r>
        <w:t>unds supplement the resources of local districts to provide quality education to ELs. Disaggregated data compiled from STAR, MCA III, and ACCESS assessments are used to drive program improvements, strengthen core instruction, and accelerate the acquisition</w:t>
      </w:r>
      <w:r>
        <w:t xml:space="preserve"> of oral language, academic vocabulary, and literacy skills of our English Learner students.</w:t>
      </w:r>
    </w:p>
    <w:p w14:paraId="59999FBF" w14:textId="77777777" w:rsidR="001721F7" w:rsidRDefault="001721F7">
      <w:pPr>
        <w:rPr>
          <w:b/>
        </w:rPr>
      </w:pPr>
    </w:p>
    <w:p w14:paraId="759259E5" w14:textId="77777777" w:rsidR="001721F7" w:rsidRDefault="00DF4C7A">
      <w:pPr>
        <w:rPr>
          <w:b/>
          <w:color w:val="943734"/>
          <w:sz w:val="32"/>
          <w:szCs w:val="32"/>
        </w:rPr>
      </w:pPr>
      <w:r>
        <w:rPr>
          <w:b/>
          <w:color w:val="943734"/>
          <w:sz w:val="32"/>
          <w:szCs w:val="32"/>
        </w:rPr>
        <w:t>SCIENTIFICALLY-BASED READING INSTRUCTION PROFESSIONAL DEVELOPMENT</w:t>
      </w:r>
    </w:p>
    <w:p w14:paraId="0A8F9B88" w14:textId="77777777" w:rsidR="001721F7" w:rsidRDefault="00DF4C7A">
      <w:r>
        <w:t>Lester Prairie Schools facilitates and encourages collaboration of teachers and specialists acro</w:t>
      </w:r>
      <w:r>
        <w:t>ss grades and subjects to promote the development of competent use of effective literacy practices and instructional strategies. The MTSS model is used to support individual learners; address instructional, learning, and achievement gaps; and analyze the e</w:t>
      </w:r>
      <w:r>
        <w:t>ffectiveness of literacy instruction using classroom and district data. Instructional decisions are based on student data. Best-practice instructional strategies and assessments are aligned to the Minnesota Academic Standards.</w:t>
      </w:r>
    </w:p>
    <w:p w14:paraId="424E7544" w14:textId="77777777" w:rsidR="001721F7" w:rsidRDefault="001721F7"/>
    <w:p w14:paraId="56F588C5" w14:textId="77777777" w:rsidR="001721F7" w:rsidRDefault="00DF4C7A">
      <w:r>
        <w:t>Lester Prairie Schools Staff</w:t>
      </w:r>
      <w:r>
        <w:t xml:space="preserve"> Development team meets biweekly to approve requests and guide professional development initiatives. School staff members are active participants of the North Collaborative Southwest West Central Service Cooperative (SWWC). Using both internal and external</w:t>
      </w:r>
      <w:r>
        <w:t xml:space="preserve"> experts, Lester Prairie teachers are provided with high-quality professional development and trained to deliver core instruction and instructional interventions with scientifically-based reading practices embedded within them. Our English Learner teacher </w:t>
      </w:r>
      <w:r>
        <w:t>assists teachers with training to effectively recognize students’ diverse needs in cross-cultural settings and serve the oral language and linguistic needs of EL students. Our Title I teacher assists grade level teams in implementing core instruction and i</w:t>
      </w:r>
      <w:r>
        <w:t>nterventions as intended, regular analysis of student performance data, and prioritization and selection of learned strategies for effective instruction. Our Cultural Liaison assists in these efforts to promote student success and parent engagement.</w:t>
      </w:r>
    </w:p>
    <w:p w14:paraId="248CC9F4" w14:textId="77777777" w:rsidR="001721F7" w:rsidRDefault="001721F7">
      <w:pPr>
        <w:rPr>
          <w:b/>
          <w:smallCaps/>
          <w:color w:val="943734"/>
          <w:sz w:val="32"/>
          <w:szCs w:val="32"/>
        </w:rPr>
      </w:pPr>
    </w:p>
    <w:p w14:paraId="482C6E0E" w14:textId="77777777" w:rsidR="001721F7" w:rsidRDefault="00DF4C7A">
      <w:pPr>
        <w:rPr>
          <w:b/>
          <w:smallCaps/>
          <w:color w:val="943734"/>
          <w:sz w:val="32"/>
          <w:szCs w:val="32"/>
        </w:rPr>
      </w:pPr>
      <w:r>
        <w:rPr>
          <w:b/>
          <w:smallCaps/>
          <w:color w:val="943734"/>
          <w:sz w:val="32"/>
          <w:szCs w:val="32"/>
        </w:rPr>
        <w:t>COMMU</w:t>
      </w:r>
      <w:r>
        <w:rPr>
          <w:b/>
          <w:smallCaps/>
          <w:color w:val="943734"/>
          <w:sz w:val="32"/>
          <w:szCs w:val="32"/>
        </w:rPr>
        <w:t>NICATION SYSTEM FOR ANNUAL REPORTING</w:t>
      </w:r>
    </w:p>
    <w:p w14:paraId="6B86F5CF" w14:textId="77777777" w:rsidR="001721F7" w:rsidRDefault="00DF4C7A">
      <w:pPr>
        <w:rPr>
          <w:b/>
          <w:sz w:val="28"/>
          <w:szCs w:val="28"/>
        </w:rPr>
      </w:pPr>
      <w:r>
        <w:rPr>
          <w:b/>
          <w:sz w:val="28"/>
          <w:szCs w:val="28"/>
        </w:rPr>
        <w:t>Annual Reporting</w:t>
      </w:r>
    </w:p>
    <w:p w14:paraId="33910787" w14:textId="77777777" w:rsidR="001721F7" w:rsidRDefault="00DF4C7A">
      <w:r>
        <w:t>Minnesota Statute 120B.12 requires that all districts annually adopt and post a Local Literacy Plan that ensures all students are reading at or above grade level by the end of third grade. The Lester Pr</w:t>
      </w:r>
      <w:r>
        <w:t xml:space="preserve">airie Local Literacy Plan satisfies the requirements of the Read Well by Third Grade legislation. The plan will be approved by the district </w:t>
      </w:r>
      <w:r>
        <w:lastRenderedPageBreak/>
        <w:t>school board prior to posting on the district website and be included as an integral part of the Lester Prairie Worl</w:t>
      </w:r>
      <w:r>
        <w:t xml:space="preserve">d’s Best Workforce Plan. </w:t>
      </w:r>
    </w:p>
    <w:p w14:paraId="5DDA8D4C" w14:textId="77777777" w:rsidR="001721F7" w:rsidRDefault="001721F7"/>
    <w:p w14:paraId="246B92D9" w14:textId="77777777" w:rsidR="001721F7" w:rsidRDefault="001721F7"/>
    <w:p w14:paraId="4DED5A6F" w14:textId="77777777" w:rsidR="001721F7" w:rsidRDefault="00DF4C7A">
      <w:r>
        <w:t>For further information or questions about the Lester Prairie Public School District Local Literacy Plan, please contact:</w:t>
      </w:r>
    </w:p>
    <w:p w14:paraId="25B338BB" w14:textId="77777777" w:rsidR="001721F7" w:rsidRDefault="00DF4C7A">
      <w:pPr>
        <w:ind w:firstLine="720"/>
      </w:pPr>
      <w:r>
        <w:t>Principal Mike Lee, 320-395-2521</w:t>
      </w:r>
    </w:p>
    <w:p w14:paraId="679420B1" w14:textId="77777777" w:rsidR="001721F7" w:rsidRDefault="001721F7"/>
    <w:sectPr w:rsidR="001721F7">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F8E" w14:textId="77777777" w:rsidR="00000000" w:rsidRDefault="00DF4C7A">
      <w:r>
        <w:separator/>
      </w:r>
    </w:p>
  </w:endnote>
  <w:endnote w:type="continuationSeparator" w:id="0">
    <w:p w14:paraId="3D48AF0F" w14:textId="77777777" w:rsidR="00000000" w:rsidRDefault="00DF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4A95" w14:textId="77777777" w:rsidR="001721F7" w:rsidRDefault="00DF4C7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DD6D91F" w14:textId="77777777" w:rsidR="001721F7" w:rsidRDefault="001721F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7DA0" w14:textId="1F83853C" w:rsidR="001721F7" w:rsidRDefault="00DF4C7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E7F6F51" w14:textId="77777777" w:rsidR="001721F7" w:rsidRDefault="00DF4C7A">
    <w:pPr>
      <w:pBdr>
        <w:top w:val="nil"/>
        <w:left w:val="nil"/>
        <w:bottom w:val="nil"/>
        <w:right w:val="nil"/>
        <w:between w:val="nil"/>
      </w:pBdr>
      <w:tabs>
        <w:tab w:val="center" w:pos="4320"/>
        <w:tab w:val="right" w:pos="8640"/>
      </w:tabs>
      <w:ind w:right="360"/>
    </w:pPr>
    <w:r>
      <w:rPr>
        <w:color w:val="000000"/>
      </w:rPr>
      <w:tab/>
    </w:r>
    <w:r>
      <w:rPr>
        <w:color w:val="000000"/>
      </w:rPr>
      <w:tab/>
      <w:t>Revised June,</w:t>
    </w:r>
    <w:r>
      <w:rPr>
        <w:color w:val="FF0000"/>
      </w:rPr>
      <w:t xml:space="preserve"> </w:t>
    </w:r>
    <w: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1D85" w14:textId="77777777" w:rsidR="001721F7" w:rsidRDefault="00DF4C7A">
    <w:pPr>
      <w:pBdr>
        <w:top w:val="nil"/>
        <w:left w:val="nil"/>
        <w:bottom w:val="nil"/>
        <w:right w:val="nil"/>
        <w:between w:val="nil"/>
      </w:pBdr>
      <w:tabs>
        <w:tab w:val="center" w:pos="4320"/>
        <w:tab w:val="right" w:pos="8640"/>
      </w:tabs>
    </w:pPr>
    <w:r>
      <w:rPr>
        <w:color w:val="000000"/>
      </w:rPr>
      <w:tab/>
    </w:r>
    <w:r>
      <w:rPr>
        <w:color w:val="000000"/>
      </w:rPr>
      <w:tab/>
      <w:t xml:space="preserve">   Revised June</w:t>
    </w:r>
    <w:r>
      <w:t>,</w:t>
    </w:r>
    <w:r>
      <w:rPr>
        <w:color w:val="FF0000"/>
      </w:rPr>
      <w:t xml:space="preserve"> </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3839" w14:textId="77777777" w:rsidR="00000000" w:rsidRDefault="00DF4C7A">
      <w:r>
        <w:separator/>
      </w:r>
    </w:p>
  </w:footnote>
  <w:footnote w:type="continuationSeparator" w:id="0">
    <w:p w14:paraId="74CBF54C" w14:textId="77777777" w:rsidR="00000000" w:rsidRDefault="00DF4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9C34" w14:textId="77777777" w:rsidR="001721F7" w:rsidRDefault="001721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8C1"/>
    <w:multiLevelType w:val="multilevel"/>
    <w:tmpl w:val="AAD8D21E"/>
    <w:lvl w:ilvl="0">
      <w:start w:val="1"/>
      <w:numFmt w:val="bullet"/>
      <w:lvlText w:val="•"/>
      <w:lvlJc w:val="right"/>
      <w:pPr>
        <w:ind w:left="540" w:hanging="220"/>
      </w:pPr>
      <w:rPr>
        <w:rFonts w:ascii="Arial" w:eastAsia="Arial" w:hAnsi="Arial" w:cs="Arial"/>
        <w:b w:val="0"/>
        <w:i w:val="0"/>
        <w:smallCaps w:val="0"/>
        <w:strike w:val="0"/>
        <w:color w:val="000000"/>
        <w:sz w:val="64"/>
        <w:szCs w:val="64"/>
        <w:u w:val="none"/>
        <w:shd w:val="clear" w:color="auto" w:fill="auto"/>
        <w:vertAlign w:val="baseline"/>
      </w:rPr>
    </w:lvl>
    <w:lvl w:ilvl="1">
      <w:start w:val="1"/>
      <w:numFmt w:val="bullet"/>
      <w:lvlText w:val="–"/>
      <w:lvlJc w:val="right"/>
      <w:pPr>
        <w:ind w:left="1170" w:hanging="170"/>
      </w:pPr>
      <w:rPr>
        <w:rFonts w:ascii="Arial" w:eastAsia="Arial" w:hAnsi="Arial" w:cs="Arial"/>
        <w:b w:val="0"/>
        <w:i w:val="0"/>
        <w:smallCaps w:val="0"/>
        <w:strike w:val="0"/>
        <w:color w:val="000000"/>
        <w:sz w:val="56"/>
        <w:szCs w:val="56"/>
        <w:u w:val="none"/>
        <w:shd w:val="clear" w:color="auto" w:fill="auto"/>
        <w:vertAlign w:val="baseline"/>
      </w:rPr>
    </w:lvl>
    <w:lvl w:ilvl="2">
      <w:start w:val="1"/>
      <w:numFmt w:val="bullet"/>
      <w:lvlText w:val="•"/>
      <w:lvlJc w:val="right"/>
      <w:pPr>
        <w:ind w:left="1800" w:firstLine="120"/>
      </w:pPr>
      <w:rPr>
        <w:rFonts w:ascii="Arial" w:eastAsia="Arial" w:hAnsi="Arial" w:cs="Arial"/>
        <w:b w:val="0"/>
        <w:i w:val="0"/>
        <w:smallCaps w:val="0"/>
        <w:strike w:val="0"/>
        <w:color w:val="000000"/>
        <w:sz w:val="48"/>
        <w:szCs w:val="48"/>
        <w:u w:val="none"/>
        <w:shd w:val="clear" w:color="auto" w:fill="auto"/>
        <w:vertAlign w:val="baseline"/>
      </w:rPr>
    </w:lvl>
    <w:lvl w:ilvl="3">
      <w:start w:val="1"/>
      <w:numFmt w:val="bullet"/>
      <w:lvlText w:val="–"/>
      <w:lvlJc w:val="right"/>
      <w:pPr>
        <w:ind w:left="2520" w:firstLine="40"/>
      </w:pPr>
      <w:rPr>
        <w:rFonts w:ascii="Arial" w:eastAsia="Arial" w:hAnsi="Arial" w:cs="Arial"/>
        <w:b w:val="0"/>
        <w:i w:val="0"/>
        <w:smallCaps w:val="0"/>
        <w:strike w:val="0"/>
        <w:color w:val="000000"/>
        <w:sz w:val="40"/>
        <w:szCs w:val="40"/>
        <w:u w:val="none"/>
        <w:shd w:val="clear" w:color="auto" w:fill="auto"/>
        <w:vertAlign w:val="baseline"/>
      </w:rPr>
    </w:lvl>
    <w:lvl w:ilvl="4">
      <w:start w:val="1"/>
      <w:numFmt w:val="bullet"/>
      <w:lvlText w:val="»"/>
      <w:lvlJc w:val="right"/>
      <w:pPr>
        <w:ind w:left="3240" w:firstLine="40"/>
      </w:pPr>
      <w:rPr>
        <w:rFonts w:ascii="Arial" w:eastAsia="Arial" w:hAnsi="Arial" w:cs="Arial"/>
        <w:b w:val="0"/>
        <w:i w:val="0"/>
        <w:smallCaps w:val="0"/>
        <w:strike w:val="0"/>
        <w:color w:val="000000"/>
        <w:sz w:val="40"/>
        <w:szCs w:val="40"/>
        <w:u w:val="none"/>
        <w:shd w:val="clear" w:color="auto" w:fill="auto"/>
        <w:vertAlign w:val="baseline"/>
      </w:rPr>
    </w:lvl>
    <w:lvl w:ilvl="5">
      <w:start w:val="1"/>
      <w:numFmt w:val="bullet"/>
      <w:lvlText w:val="•"/>
      <w:lvlJc w:val="right"/>
      <w:pPr>
        <w:ind w:left="3960" w:firstLine="40"/>
      </w:pPr>
      <w:rPr>
        <w:rFonts w:ascii="Arial" w:eastAsia="Arial" w:hAnsi="Arial" w:cs="Arial"/>
        <w:b w:val="0"/>
        <w:i w:val="0"/>
        <w:smallCaps w:val="0"/>
        <w:strike w:val="0"/>
        <w:color w:val="000000"/>
        <w:sz w:val="40"/>
        <w:szCs w:val="40"/>
        <w:u w:val="none"/>
        <w:shd w:val="clear" w:color="auto" w:fill="auto"/>
        <w:vertAlign w:val="baseline"/>
      </w:rPr>
    </w:lvl>
    <w:lvl w:ilvl="6">
      <w:start w:val="1"/>
      <w:numFmt w:val="bullet"/>
      <w:lvlText w:val="•"/>
      <w:lvlJc w:val="right"/>
      <w:pPr>
        <w:ind w:left="4680" w:firstLine="40"/>
      </w:pPr>
      <w:rPr>
        <w:rFonts w:ascii="Arial" w:eastAsia="Arial" w:hAnsi="Arial" w:cs="Arial"/>
        <w:b w:val="0"/>
        <w:i w:val="0"/>
        <w:smallCaps w:val="0"/>
        <w:strike w:val="0"/>
        <w:color w:val="000000"/>
        <w:sz w:val="40"/>
        <w:szCs w:val="40"/>
        <w:u w:val="none"/>
        <w:shd w:val="clear" w:color="auto" w:fill="auto"/>
        <w:vertAlign w:val="baseline"/>
      </w:rPr>
    </w:lvl>
    <w:lvl w:ilvl="7">
      <w:start w:val="1"/>
      <w:numFmt w:val="bullet"/>
      <w:lvlText w:val="•"/>
      <w:lvlJc w:val="right"/>
      <w:pPr>
        <w:ind w:left="5400" w:firstLine="40"/>
      </w:pPr>
      <w:rPr>
        <w:rFonts w:ascii="Arial" w:eastAsia="Arial" w:hAnsi="Arial" w:cs="Arial"/>
        <w:b w:val="0"/>
        <w:i w:val="0"/>
        <w:smallCaps w:val="0"/>
        <w:strike w:val="0"/>
        <w:color w:val="000000"/>
        <w:sz w:val="40"/>
        <w:szCs w:val="40"/>
        <w:u w:val="none"/>
        <w:shd w:val="clear" w:color="auto" w:fill="auto"/>
        <w:vertAlign w:val="baseline"/>
      </w:rPr>
    </w:lvl>
    <w:lvl w:ilvl="8">
      <w:start w:val="1"/>
      <w:numFmt w:val="bullet"/>
      <w:lvlText w:val="•"/>
      <w:lvlJc w:val="right"/>
      <w:pPr>
        <w:ind w:left="6120" w:firstLine="40"/>
      </w:pPr>
      <w:rPr>
        <w:rFonts w:ascii="Arial" w:eastAsia="Arial" w:hAnsi="Arial" w:cs="Arial"/>
        <w:b w:val="0"/>
        <w:i w:val="0"/>
        <w:smallCaps w:val="0"/>
        <w:strike w:val="0"/>
        <w:color w:val="000000"/>
        <w:sz w:val="40"/>
        <w:szCs w:val="40"/>
        <w:u w:val="none"/>
        <w:shd w:val="clear" w:color="auto" w:fill="auto"/>
        <w:vertAlign w:val="baseline"/>
      </w:rPr>
    </w:lvl>
  </w:abstractNum>
  <w:abstractNum w:abstractNumId="1" w15:restartNumberingAfterBreak="0">
    <w:nsid w:val="0D7902B0"/>
    <w:multiLevelType w:val="multilevel"/>
    <w:tmpl w:val="8D40356A"/>
    <w:lvl w:ilvl="0">
      <w:start w:val="1"/>
      <w:numFmt w:val="decimal"/>
      <w:lvlText w:val="%1."/>
      <w:lvlJc w:val="left"/>
      <w:pPr>
        <w:ind w:left="720" w:hanging="360"/>
      </w:pPr>
      <w:rPr>
        <w:b/>
      </w:rPr>
    </w:lvl>
    <w:lvl w:ilvl="1">
      <w:start w:val="1"/>
      <w:numFmt w:val="lowerLetter"/>
      <w:lvlText w:val="%2."/>
      <w:lvlJc w:val="left"/>
      <w:pPr>
        <w:ind w:left="1440" w:hanging="360"/>
      </w:pPr>
      <w:rPr>
        <w:sz w:val="28"/>
        <w:szCs w:val="28"/>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7342D0"/>
    <w:multiLevelType w:val="multilevel"/>
    <w:tmpl w:val="F0604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EB0237"/>
    <w:multiLevelType w:val="multilevel"/>
    <w:tmpl w:val="352EA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A64E9D"/>
    <w:multiLevelType w:val="multilevel"/>
    <w:tmpl w:val="32901CA0"/>
    <w:lvl w:ilvl="0">
      <w:start w:val="1"/>
      <w:numFmt w:val="bullet"/>
      <w:lvlText w:val="•"/>
      <w:lvlJc w:val="right"/>
      <w:pPr>
        <w:ind w:left="540" w:hanging="220"/>
      </w:pPr>
      <w:rPr>
        <w:rFonts w:ascii="Arial" w:eastAsia="Arial" w:hAnsi="Arial" w:cs="Arial"/>
        <w:b w:val="0"/>
        <w:i w:val="0"/>
        <w:smallCaps w:val="0"/>
        <w:strike w:val="0"/>
        <w:color w:val="000000"/>
        <w:sz w:val="64"/>
        <w:szCs w:val="64"/>
        <w:u w:val="none"/>
        <w:shd w:val="clear" w:color="auto" w:fill="auto"/>
        <w:vertAlign w:val="baseline"/>
      </w:rPr>
    </w:lvl>
    <w:lvl w:ilvl="1">
      <w:start w:val="1"/>
      <w:numFmt w:val="bullet"/>
      <w:lvlText w:val="–"/>
      <w:lvlJc w:val="right"/>
      <w:pPr>
        <w:ind w:left="1170" w:hanging="170"/>
      </w:pPr>
      <w:rPr>
        <w:rFonts w:ascii="Arial" w:eastAsia="Arial" w:hAnsi="Arial" w:cs="Arial"/>
        <w:b w:val="0"/>
        <w:i w:val="0"/>
        <w:smallCaps w:val="0"/>
        <w:strike w:val="0"/>
        <w:color w:val="000000"/>
        <w:sz w:val="56"/>
        <w:szCs w:val="56"/>
        <w:u w:val="none"/>
        <w:shd w:val="clear" w:color="auto" w:fill="auto"/>
        <w:vertAlign w:val="baseline"/>
      </w:rPr>
    </w:lvl>
    <w:lvl w:ilvl="2">
      <w:start w:val="1"/>
      <w:numFmt w:val="bullet"/>
      <w:lvlText w:val="•"/>
      <w:lvlJc w:val="right"/>
      <w:pPr>
        <w:ind w:left="1800" w:firstLine="120"/>
      </w:pPr>
      <w:rPr>
        <w:rFonts w:ascii="Arial" w:eastAsia="Arial" w:hAnsi="Arial" w:cs="Arial"/>
        <w:b w:val="0"/>
        <w:i w:val="0"/>
        <w:smallCaps w:val="0"/>
        <w:strike w:val="0"/>
        <w:color w:val="000000"/>
        <w:sz w:val="48"/>
        <w:szCs w:val="48"/>
        <w:u w:val="none"/>
        <w:shd w:val="clear" w:color="auto" w:fill="auto"/>
        <w:vertAlign w:val="baseline"/>
      </w:rPr>
    </w:lvl>
    <w:lvl w:ilvl="3">
      <w:start w:val="1"/>
      <w:numFmt w:val="bullet"/>
      <w:lvlText w:val="–"/>
      <w:lvlJc w:val="right"/>
      <w:pPr>
        <w:ind w:left="2520" w:firstLine="40"/>
      </w:pPr>
      <w:rPr>
        <w:rFonts w:ascii="Arial" w:eastAsia="Arial" w:hAnsi="Arial" w:cs="Arial"/>
        <w:b w:val="0"/>
        <w:i w:val="0"/>
        <w:smallCaps w:val="0"/>
        <w:strike w:val="0"/>
        <w:color w:val="000000"/>
        <w:sz w:val="40"/>
        <w:szCs w:val="40"/>
        <w:u w:val="none"/>
        <w:shd w:val="clear" w:color="auto" w:fill="auto"/>
        <w:vertAlign w:val="baseline"/>
      </w:rPr>
    </w:lvl>
    <w:lvl w:ilvl="4">
      <w:start w:val="1"/>
      <w:numFmt w:val="bullet"/>
      <w:lvlText w:val="»"/>
      <w:lvlJc w:val="right"/>
      <w:pPr>
        <w:ind w:left="3240" w:firstLine="40"/>
      </w:pPr>
      <w:rPr>
        <w:rFonts w:ascii="Arial" w:eastAsia="Arial" w:hAnsi="Arial" w:cs="Arial"/>
        <w:b w:val="0"/>
        <w:i w:val="0"/>
        <w:smallCaps w:val="0"/>
        <w:strike w:val="0"/>
        <w:color w:val="000000"/>
        <w:sz w:val="40"/>
        <w:szCs w:val="40"/>
        <w:u w:val="none"/>
        <w:shd w:val="clear" w:color="auto" w:fill="auto"/>
        <w:vertAlign w:val="baseline"/>
      </w:rPr>
    </w:lvl>
    <w:lvl w:ilvl="5">
      <w:start w:val="1"/>
      <w:numFmt w:val="bullet"/>
      <w:lvlText w:val="•"/>
      <w:lvlJc w:val="right"/>
      <w:pPr>
        <w:ind w:left="3960" w:firstLine="40"/>
      </w:pPr>
      <w:rPr>
        <w:rFonts w:ascii="Arial" w:eastAsia="Arial" w:hAnsi="Arial" w:cs="Arial"/>
        <w:b w:val="0"/>
        <w:i w:val="0"/>
        <w:smallCaps w:val="0"/>
        <w:strike w:val="0"/>
        <w:color w:val="000000"/>
        <w:sz w:val="40"/>
        <w:szCs w:val="40"/>
        <w:u w:val="none"/>
        <w:shd w:val="clear" w:color="auto" w:fill="auto"/>
        <w:vertAlign w:val="baseline"/>
      </w:rPr>
    </w:lvl>
    <w:lvl w:ilvl="6">
      <w:start w:val="1"/>
      <w:numFmt w:val="bullet"/>
      <w:lvlText w:val="•"/>
      <w:lvlJc w:val="right"/>
      <w:pPr>
        <w:ind w:left="4680" w:firstLine="40"/>
      </w:pPr>
      <w:rPr>
        <w:rFonts w:ascii="Arial" w:eastAsia="Arial" w:hAnsi="Arial" w:cs="Arial"/>
        <w:b w:val="0"/>
        <w:i w:val="0"/>
        <w:smallCaps w:val="0"/>
        <w:strike w:val="0"/>
        <w:color w:val="000000"/>
        <w:sz w:val="40"/>
        <w:szCs w:val="40"/>
        <w:u w:val="none"/>
        <w:shd w:val="clear" w:color="auto" w:fill="auto"/>
        <w:vertAlign w:val="baseline"/>
      </w:rPr>
    </w:lvl>
    <w:lvl w:ilvl="7">
      <w:start w:val="1"/>
      <w:numFmt w:val="bullet"/>
      <w:lvlText w:val="•"/>
      <w:lvlJc w:val="right"/>
      <w:pPr>
        <w:ind w:left="5400" w:firstLine="40"/>
      </w:pPr>
      <w:rPr>
        <w:rFonts w:ascii="Arial" w:eastAsia="Arial" w:hAnsi="Arial" w:cs="Arial"/>
        <w:b w:val="0"/>
        <w:i w:val="0"/>
        <w:smallCaps w:val="0"/>
        <w:strike w:val="0"/>
        <w:color w:val="000000"/>
        <w:sz w:val="40"/>
        <w:szCs w:val="40"/>
        <w:u w:val="none"/>
        <w:shd w:val="clear" w:color="auto" w:fill="auto"/>
        <w:vertAlign w:val="baseline"/>
      </w:rPr>
    </w:lvl>
    <w:lvl w:ilvl="8">
      <w:start w:val="1"/>
      <w:numFmt w:val="bullet"/>
      <w:lvlText w:val="•"/>
      <w:lvlJc w:val="right"/>
      <w:pPr>
        <w:ind w:left="6120" w:firstLine="40"/>
      </w:pPr>
      <w:rPr>
        <w:rFonts w:ascii="Arial" w:eastAsia="Arial" w:hAnsi="Arial" w:cs="Arial"/>
        <w:b w:val="0"/>
        <w:i w:val="0"/>
        <w:smallCaps w:val="0"/>
        <w:strike w:val="0"/>
        <w:color w:val="000000"/>
        <w:sz w:val="40"/>
        <w:szCs w:val="40"/>
        <w:u w:val="none"/>
        <w:shd w:val="clear" w:color="auto" w:fill="auto"/>
        <w:vertAlign w:val="baseline"/>
      </w:rPr>
    </w:lvl>
  </w:abstractNum>
  <w:abstractNum w:abstractNumId="5" w15:restartNumberingAfterBreak="0">
    <w:nsid w:val="42BE45F5"/>
    <w:multiLevelType w:val="multilevel"/>
    <w:tmpl w:val="1C4CF296"/>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6" w15:restartNumberingAfterBreak="0">
    <w:nsid w:val="611E1189"/>
    <w:multiLevelType w:val="multilevel"/>
    <w:tmpl w:val="C47A03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923788D"/>
    <w:multiLevelType w:val="multilevel"/>
    <w:tmpl w:val="364EC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7800298">
    <w:abstractNumId w:val="7"/>
  </w:num>
  <w:num w:numId="2" w16cid:durableId="756636024">
    <w:abstractNumId w:val="0"/>
  </w:num>
  <w:num w:numId="3" w16cid:durableId="336545544">
    <w:abstractNumId w:val="3"/>
  </w:num>
  <w:num w:numId="4" w16cid:durableId="33970563">
    <w:abstractNumId w:val="1"/>
  </w:num>
  <w:num w:numId="5" w16cid:durableId="19553430">
    <w:abstractNumId w:val="6"/>
  </w:num>
  <w:num w:numId="6" w16cid:durableId="850073047">
    <w:abstractNumId w:val="5"/>
  </w:num>
  <w:num w:numId="7" w16cid:durableId="1312825505">
    <w:abstractNumId w:val="4"/>
  </w:num>
  <w:num w:numId="8" w16cid:durableId="392437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1F7"/>
    <w:rsid w:val="001721F7"/>
    <w:rsid w:val="00DF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C75137"/>
  <w15:docId w15:val="{55C19B1F-1EA4-904E-B411-65D67DE0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BF3320"/>
    <w:pPr>
      <w:tabs>
        <w:tab w:val="center" w:pos="4320"/>
        <w:tab w:val="right" w:pos="8640"/>
      </w:tabs>
    </w:pPr>
  </w:style>
  <w:style w:type="character" w:customStyle="1" w:styleId="FooterChar">
    <w:name w:val="Footer Char"/>
    <w:basedOn w:val="DefaultParagraphFont"/>
    <w:link w:val="Footer"/>
    <w:uiPriority w:val="99"/>
    <w:rsid w:val="00BF3320"/>
  </w:style>
  <w:style w:type="character" w:styleId="PageNumber">
    <w:name w:val="page number"/>
    <w:basedOn w:val="DefaultParagraphFont"/>
    <w:uiPriority w:val="99"/>
    <w:semiHidden/>
    <w:unhideWhenUsed/>
    <w:rsid w:val="00BF3320"/>
  </w:style>
  <w:style w:type="paragraph" w:styleId="BalloonText">
    <w:name w:val="Balloon Text"/>
    <w:basedOn w:val="Normal"/>
    <w:link w:val="BalloonTextChar"/>
    <w:uiPriority w:val="99"/>
    <w:semiHidden/>
    <w:unhideWhenUsed/>
    <w:rsid w:val="00BF33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320"/>
    <w:rPr>
      <w:rFonts w:ascii="Lucida Grande" w:hAnsi="Lucida Grande" w:cs="Lucida Grande"/>
      <w:sz w:val="18"/>
      <w:szCs w:val="18"/>
    </w:rPr>
  </w:style>
  <w:style w:type="table" w:styleId="TableGrid">
    <w:name w:val="Table Grid"/>
    <w:basedOn w:val="TableNormal"/>
    <w:uiPriority w:val="59"/>
    <w:rsid w:val="00A7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55B"/>
    <w:pPr>
      <w:ind w:left="720"/>
      <w:contextualSpacing/>
    </w:pPr>
  </w:style>
  <w:style w:type="paragraph" w:styleId="Header">
    <w:name w:val="header"/>
    <w:basedOn w:val="Normal"/>
    <w:link w:val="HeaderChar"/>
    <w:uiPriority w:val="99"/>
    <w:unhideWhenUsed/>
    <w:rsid w:val="00673DD4"/>
    <w:pPr>
      <w:tabs>
        <w:tab w:val="center" w:pos="4320"/>
        <w:tab w:val="right" w:pos="8640"/>
      </w:tabs>
    </w:pPr>
  </w:style>
  <w:style w:type="character" w:customStyle="1" w:styleId="HeaderChar">
    <w:name w:val="Header Char"/>
    <w:basedOn w:val="DefaultParagraphFont"/>
    <w:link w:val="Header"/>
    <w:uiPriority w:val="99"/>
    <w:rsid w:val="00673DD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tGv2GwLzXmsqUi+o3AdhpULTdA==">AMUW2mVdNUMgEFfyP3kV46BHo4YGr56YvjpoK/AnHjsnBAbhBXkI5Fjbh/YyG7Oa0XHBTLl5uWWXqWVZlWANYck6GgQ7a38hGs7kp6/3nz/uKnSIPfQI2lymC6llNAgedZhDUJyxUV8/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3109</Words>
  <Characters>17726</Characters>
  <Application>Microsoft Office Word</Application>
  <DocSecurity>0</DocSecurity>
  <Lines>147</Lines>
  <Paragraphs>41</Paragraphs>
  <ScaleCrop>false</ScaleCrop>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Radeke</cp:lastModifiedBy>
  <cp:revision>2</cp:revision>
  <dcterms:created xsi:type="dcterms:W3CDTF">2023-05-06T15:23:00Z</dcterms:created>
  <dcterms:modified xsi:type="dcterms:W3CDTF">2023-05-06T15:23:00Z</dcterms:modified>
</cp:coreProperties>
</file>