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2"/>
          <w:szCs w:val="22"/>
          <w:u w:val="single"/>
          <w:shd w:fill="auto" w:val="clear"/>
          <w:vertAlign w:val="baseline"/>
          <w:rtl w:val="0"/>
        </w:rPr>
        <w:t xml:space="preserve">Informal Autism Behavior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Compiled by: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Two of ///'s teachers and /// mother rated /// on behaviors that may be a personal challenge for a student with an Autism Spectrum Disorder.  Information reported below was consistent across a minimum of two raters.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Qualitative Impairments in Social Interaction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challenges with …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Qualitative Impairments in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challenges with …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Restricted Repetitive and Stereotyped Patterns of Behavior, Interests and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challenges in this area with …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Learning Characteristics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demonstrates …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Observable Problem Behaviors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challenges with …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Possible Motor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challenges with …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Sound/ Auditory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challenges with …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Sight/ 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challenges with …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Smell/ Olfactory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challenges with …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Touch/ Tactile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is …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Taste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…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Movement/ Vestibular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difficulty with …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Perceptual/ Perceptual Motor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challenges with …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Social Skills That May Be Personal Challenges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/// has challenges with …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