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Career One Stop- Interest Assessment</w:t>
      </w:r>
    </w:p>
    <w:p w:rsidR="00000000" w:rsidDel="00000000" w:rsidP="00000000" w:rsidRDefault="00000000" w:rsidRPr="00000000" w14:paraId="00000002">
      <w:pPr>
        <w:rPr/>
      </w:pPr>
      <w:r w:rsidDel="00000000" w:rsidR="00000000" w:rsidRPr="00000000">
        <w:rPr>
          <w:b w:val="1"/>
          <w:rtl w:val="0"/>
        </w:rPr>
        <w:t xml:space="preserve">Date Completed:</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An interest assessment is an informal measure allowing the student to rate activities they enjoy, their personal qualities, and school subjects they like.  It then aligns them with career clusters that match their interests.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Provide a brief description of careers they enjoy, personal qualities, and subjects they like and include which of the provided aligned career clusters they are interested in.  </w:t>
      </w:r>
    </w:p>
    <w:p w:rsidR="00000000" w:rsidDel="00000000" w:rsidP="00000000" w:rsidRDefault="00000000" w:rsidRPr="00000000" w14:paraId="00000006">
      <w:pPr>
        <w:rPr>
          <w:i w:val="1"/>
        </w:rPr>
      </w:pPr>
      <w:r w:rsidDel="00000000" w:rsidR="00000000" w:rsidRPr="00000000">
        <w:rPr>
          <w:rtl w:val="0"/>
        </w:rPr>
        <w:t xml:space="preserve">Example statement:</w:t>
      </w:r>
      <w:r w:rsidDel="00000000" w:rsidR="00000000" w:rsidRPr="00000000">
        <w:rPr>
          <w:i w:val="1"/>
          <w:rtl w:val="0"/>
        </w:rPr>
        <w:t xml:space="preserve"> Based on Student’s ratings, they are best aligned with careers such as blank…. Their qualities such as ______ may / may not be suitable for 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A simple example of how you may use the information above in the pre-template in the Transition section of the Evaluation Report</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 Interests and Preferences </w:t>
        <w:br w:type="textWrapping"/>
        <w:t xml:space="preserve">a) Child</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On the Career Cluster Survey…. Student indicated preferences with gardening, enjoying being around others, and </w:t>
      </w:r>
      <w:r w:rsidDel="00000000" w:rsidR="00000000" w:rsidRPr="00000000">
        <w:rPr>
          <w:rFonts w:ascii="Times New Roman" w:cs="Times New Roman" w:eastAsia="Times New Roman" w:hAnsi="Times New Roman"/>
          <w:i w:val="1"/>
          <w:sz w:val="21"/>
          <w:szCs w:val="21"/>
          <w:rtl w:val="0"/>
        </w:rPr>
        <w:t xml:space="preserve">hands-on</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 activities.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b) Parents: </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 Assessment Information </w:t>
      </w:r>
      <w:r w:rsidDel="00000000" w:rsidR="00000000" w:rsidRPr="00000000">
        <w:rPr>
          <w:rFonts w:ascii="Times New Roman" w:cs="Times New Roman" w:eastAsia="Times New Roman" w:hAnsi="Times New Roman"/>
          <w:b w:val="1"/>
          <w:i w:val="1"/>
          <w:smallCaps w:val="0"/>
          <w:strike w:val="0"/>
          <w:color w:val="000000"/>
          <w:sz w:val="21"/>
          <w:szCs w:val="21"/>
          <w:u w:val="none"/>
          <w:shd w:fill="auto" w:val="clear"/>
          <w:vertAlign w:val="baseline"/>
          <w:rtl w:val="0"/>
        </w:rPr>
        <w:t xml:space="preserve">(how the disability affects each area) </w:t>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br w:type="textWrapping"/>
        <w:t xml:space="preserve">a) Post Secondary Education and Training</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1"/>
          <w:szCs w:val="21"/>
          <w:u w:val="none"/>
          <w:shd w:fill="auto" w:val="clear"/>
          <w:vertAlign w:val="baseline"/>
          <w:rtl w:val="0"/>
        </w:rPr>
        <w:t xml:space="preserve"> Based on results from the Career </w:t>
      </w:r>
      <w:r w:rsidDel="00000000" w:rsidR="00000000" w:rsidRPr="00000000">
        <w:rPr>
          <w:rFonts w:ascii="Times New Roman" w:cs="Times New Roman" w:eastAsia="Times New Roman" w:hAnsi="Times New Roman"/>
          <w:i w:val="1"/>
          <w:sz w:val="21"/>
          <w:szCs w:val="21"/>
          <w:rtl w:val="0"/>
        </w:rPr>
        <w:t xml:space="preserve">One Stop- Interest Assessment</w:t>
      </w:r>
      <w:r w:rsidDel="00000000" w:rsidR="00000000" w:rsidRPr="00000000">
        <w:rPr>
          <w:rFonts w:ascii="Times New Roman" w:cs="Times New Roman" w:eastAsia="Times New Roman" w:hAnsi="Times New Roman"/>
          <w:i w:val="1"/>
          <w:smallCaps w:val="0"/>
          <w:strike w:val="0"/>
          <w:color w:val="000000"/>
          <w:sz w:val="21"/>
          <w:szCs w:val="21"/>
          <w:u w:val="none"/>
          <w:shd w:fill="auto" w:val="clear"/>
          <w:vertAlign w:val="baseline"/>
          <w:rtl w:val="0"/>
        </w:rPr>
        <w:t xml:space="preserve">, Student needs to develop their …. Skills.</w:t>
      </w:r>
      <w:r w:rsidDel="00000000" w:rsidR="00000000" w:rsidRPr="00000000">
        <w:rPr>
          <w:rFonts w:ascii="Times New Roman" w:cs="Times New Roman" w:eastAsia="Times New Roman" w:hAnsi="Times New Roman"/>
          <w:b w:val="1"/>
          <w:i w:val="1"/>
          <w:smallCaps w:val="0"/>
          <w:strike w:val="0"/>
          <w:color w:val="000000"/>
          <w:sz w:val="21"/>
          <w:szCs w:val="21"/>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b) Employment: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br w:type="textWrapping"/>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c) Independent Living (when appropriate, include recreation &amp; leisure, community participation and home living):</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3. Determination of Needs </w:t>
        <w:br w:type="textWrapping"/>
        <w:t xml:space="preserve">a) Need to do: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b) Need to learn:</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pPr>
    <w:rPr>
      <w:rFonts w:ascii="Times" w:cs="Times" w:eastAsia="Times" w:hAnsi="Times"/>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