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Style w:val="Heading1"/>
        <w:rPr>
          <w:sz w:val="36"/>
          <w:szCs w:val="36"/>
        </w:rPr>
      </w:pPr>
      <w:r w:rsidDel="00000000" w:rsidR="00000000" w:rsidRPr="00000000">
        <w:rPr>
          <w:sz w:val="36"/>
          <w:szCs w:val="36"/>
          <w:rtl w:val="0"/>
        </w:rPr>
        <w:t xml:space="preserve">Minnesota Paid Leave </w:t>
      </w:r>
    </w:p>
    <w:p w:rsidR="00000000" w:rsidDel="00000000" w:rsidP="00000000" w:rsidRDefault="00000000" w:rsidRPr="00000000" w14:paraId="00000004">
      <w:pPr>
        <w:rPr>
          <w:b w:val="1"/>
          <w:bCs w:val="1"/>
        </w:rPr>
      </w:pPr>
      <w:r w:rsidDel="00000000" w:rsidR="00000000" w:rsidRPr="00000000">
        <w:rPr>
          <w:b w:val="1"/>
          <w:bCs w:val="1"/>
          <w:rtl w:val="0"/>
        </w:rPr>
        <w:t xml:space="preserve">Minnesota Paid Leave provides payments and job protections when you need time off to care for yourself or your family. </w:t>
      </w:r>
    </w:p>
    <w:p w:rsidR="00000000" w:rsidDel="00000000" w:rsidP="00000000" w:rsidRDefault="00000000" w:rsidRPr="00000000" w14:paraId="00000005">
      <w:pPr>
        <w:rPr/>
      </w:pPr>
      <w:r w:rsidDel="00000000" w:rsidR="00000000" w:rsidRPr="00000000">
        <w:rPr>
          <w:rtl w:val="0"/>
        </w:rPr>
        <w:t xml:space="preserve">Your employer provides Paid Leave through an approved equivalent plan instead of through the State of Minnesota. This plan provides time off, payments, and job protections that are equal to or greater than those offered under Minnesota Paid Leave.</w:t>
      </w:r>
    </w:p>
    <w:p w:rsidR="00000000" w:rsidDel="00000000" w:rsidP="00000000" w:rsidRDefault="00000000" w:rsidRPr="00000000" w14:paraId="00000006">
      <w:pPr>
        <w:pStyle w:val="Heading2"/>
        <w:rPr/>
      </w:pPr>
      <w:r w:rsidDel="00000000" w:rsidR="00000000" w:rsidRPr="00000000">
        <w:rPr>
          <w:b w:val="1"/>
          <w:bCs w:val="1"/>
          <w:rtl w:val="0"/>
        </w:rPr>
        <w:t xml:space="preserve">Equivalent plan information</w:t>
      </w:r>
      <w:r w:rsidDel="00000000" w:rsidR="00000000" w:rsidRPr="00000000">
        <w:rPr>
          <w:rtl w:val="0"/>
        </w:rPr>
        <w:t xml:space="preserve">:</w:t>
      </w:r>
    </w:p>
    <w:tbl>
      <w:tblPr>
        <w:tblStyle w:val="Table1"/>
        <w:tblW w:w="10774.0" w:type="dxa"/>
        <w:jc w:val="left"/>
        <w:tblInd w:w="-6.999999999999993" w:type="dxa"/>
        <w:tblBorders>
          <w:top w:color="000000" w:space="0" w:sz="6" w:val="single"/>
          <w:left w:color="000000" w:space="0" w:sz="6" w:val="single"/>
          <w:bottom w:color="000000" w:space="0" w:sz="6" w:val="single"/>
          <w:right w:color="000000" w:space="0" w:sz="6" w:val="single"/>
        </w:tblBorders>
        <w:tblLayout w:type="fixed"/>
        <w:tblLook w:val="0400"/>
      </w:tblPr>
      <w:tblGrid>
        <w:gridCol w:w="2757"/>
        <w:gridCol w:w="8017"/>
        <w:tblGridChange w:id="0">
          <w:tblGrid>
            <w:gridCol w:w="2757"/>
            <w:gridCol w:w="801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7">
            <w:pPr>
              <w:spacing w:after="0" w:lineRule="auto"/>
              <w:rPr>
                <w:b w:val="0"/>
                <w:bCs w:val="0"/>
              </w:rPr>
            </w:pPr>
            <w:r w:rsidDel="00000000" w:rsidR="00000000" w:rsidRPr="00000000">
              <w:rPr>
                <w:b w:val="1"/>
                <w:bCs w:val="1"/>
                <w:rtl w:val="0"/>
              </w:rPr>
              <w:t xml:space="preserve">Insurer Name: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8">
            <w:pPr>
              <w:spacing w:after="0" w:lineRule="auto"/>
              <w:rPr/>
            </w:pPr>
            <w:r w:rsidDel="00000000" w:rsidR="00000000" w:rsidRPr="00000000">
              <w:rPr>
                <w:rtl w:val="0"/>
              </w:rPr>
              <w:t xml:space="preserve"> Madison National Insurance Service – Alera Group</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9">
            <w:pPr>
              <w:spacing w:after="0" w:lineRule="auto"/>
              <w:rPr>
                <w:b w:val="0"/>
                <w:bCs w:val="0"/>
              </w:rPr>
            </w:pPr>
            <w:r w:rsidDel="00000000" w:rsidR="00000000" w:rsidRPr="00000000">
              <w:rPr>
                <w:b w:val="1"/>
                <w:bCs w:val="1"/>
                <w:rtl w:val="0"/>
              </w:rPr>
              <w:t xml:space="preserve">Equivalent Plan Covers: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A">
            <w:pPr>
              <w:spacing w:after="0" w:lineRule="auto"/>
              <w:rPr>
                <w:b w:val="1"/>
                <w:bCs w:val="1"/>
              </w:rPr>
            </w:pPr>
            <w:r w:rsidDel="00000000" w:rsidR="00000000" w:rsidRPr="00000000">
              <w:rPr>
                <w:rtl w:val="0"/>
              </w:rPr>
              <w:t xml:space="preserve">[   ] Family Leave             [   ] Medical Leave            </w:t>
            </w:r>
            <w:r w:rsidDel="00000000" w:rsidR="00000000" w:rsidRPr="00000000">
              <w:rPr>
                <w:b w:val="1"/>
                <w:bCs w:val="1"/>
                <w:rtl w:val="0"/>
              </w:rPr>
              <w:t xml:space="preserve"> [ X ] Both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spacing w:after="0" w:lineRule="auto"/>
              <w:rPr>
                <w:b w:val="1"/>
                <w:bCs w:val="1"/>
              </w:rPr>
            </w:pPr>
            <w:r w:rsidDel="00000000" w:rsidR="00000000" w:rsidRPr="00000000">
              <w:rPr>
                <w:b w:val="1"/>
                <w:bCs w:val="1"/>
                <w:rtl w:val="0"/>
              </w:rPr>
              <w:t xml:space="preserve">Effective Date: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C">
            <w:pPr>
              <w:spacing w:after="0" w:lineRule="auto"/>
              <w:rPr/>
            </w:pPr>
            <w:r w:rsidDel="00000000" w:rsidR="00000000" w:rsidRPr="00000000">
              <w:rPr>
                <w:rtl w:val="0"/>
              </w:rPr>
              <w:t xml:space="preserve">January 1, 2026</w:t>
            </w:r>
          </w:p>
        </w:tc>
      </w:tr>
      <w:tr>
        <w:trPr>
          <w:cantSplit w:val="0"/>
          <w:trHeight w:val="370.57617187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D">
            <w:pPr>
              <w:spacing w:after="0" w:lineRule="auto"/>
              <w:rPr>
                <w:b w:val="0"/>
                <w:bCs w:val="0"/>
              </w:rPr>
            </w:pPr>
            <w:r w:rsidDel="00000000" w:rsidR="00000000" w:rsidRPr="00000000">
              <w:rPr>
                <w:b w:val="1"/>
                <w:bCs w:val="1"/>
                <w:rtl w:val="0"/>
              </w:rPr>
              <w:t xml:space="preserve">Website: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E">
            <w:pPr>
              <w:spacing w:after="0" w:lineRule="auto"/>
              <w:rPr/>
            </w:pPr>
            <w:hyperlink r:id="rId8">
              <w:r w:rsidDel="00000000" w:rsidR="00000000" w:rsidRPr="00000000">
                <w:rPr>
                  <w:color w:val="1155cc"/>
                  <w:u w:val="single"/>
                  <w:rtl w:val="0"/>
                </w:rPr>
                <w:t xml:space="preserve">https://mnlpaidleave.com/</w:t>
              </w:r>
            </w:hyperlink>
            <w:r w:rsidDel="00000000" w:rsidR="00000000" w:rsidRPr="00000000">
              <w:rPr>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spacing w:after="0" w:lineRule="auto"/>
              <w:rPr>
                <w:b w:val="1"/>
                <w:bCs w:val="1"/>
              </w:rPr>
            </w:pPr>
            <w:r w:rsidDel="00000000" w:rsidR="00000000" w:rsidRPr="00000000">
              <w:rPr>
                <w:b w:val="1"/>
                <w:bCs w:val="1"/>
                <w:rtl w:val="0"/>
              </w:rPr>
              <w:t xml:space="preserve">Phone: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0">
            <w:pPr>
              <w:spacing w:after="0" w:lineRule="auto"/>
              <w:rPr/>
            </w:pPr>
            <w:r w:rsidDel="00000000" w:rsidR="00000000" w:rsidRPr="00000000">
              <w:rPr>
                <w:rtl w:val="0"/>
              </w:rPr>
              <w:t xml:space="preserve">866-253-7201</w:t>
            </w:r>
          </w:p>
        </w:tc>
      </w:tr>
    </w:tbl>
    <w:p w:rsidR="00000000" w:rsidDel="00000000" w:rsidP="00000000" w:rsidRDefault="00000000" w:rsidRPr="00000000" w14:paraId="00000011">
      <w:pPr>
        <w:pStyle w:val="Heading2"/>
        <w:spacing w:after="0" w:lineRule="auto"/>
        <w:rPr>
          <w:sz w:val="16"/>
          <w:szCs w:val="16"/>
        </w:rPr>
      </w:pPr>
      <w:r w:rsidDel="00000000" w:rsidR="00000000" w:rsidRPr="00000000">
        <w:rPr>
          <w:rtl w:val="0"/>
        </w:rPr>
      </w:r>
    </w:p>
    <w:p w:rsidR="00000000" w:rsidDel="00000000" w:rsidP="00000000" w:rsidRDefault="00000000" w:rsidRPr="00000000" w14:paraId="00000012">
      <w:pPr>
        <w:jc w:val="center"/>
        <w:rPr>
          <w:b w:val="1"/>
          <w:bCs w:val="1"/>
          <w:i w:val="1"/>
          <w:iCs w:val="1"/>
          <w:sz w:val="26"/>
          <w:szCs w:val="26"/>
        </w:rPr>
      </w:pPr>
      <w:r w:rsidDel="00000000" w:rsidR="00000000" w:rsidRPr="00000000">
        <w:rPr>
          <w:b w:val="1"/>
          <w:bCs w:val="1"/>
          <w:i w:val="1"/>
          <w:iCs w:val="1"/>
          <w:sz w:val="26"/>
          <w:szCs w:val="26"/>
          <w:rtl w:val="0"/>
        </w:rPr>
        <w:t xml:space="preserve">***Employee Acknowledgement on page 5.</w:t>
      </w:r>
    </w:p>
    <w:p w:rsidR="00000000" w:rsidDel="00000000" w:rsidP="00000000" w:rsidRDefault="00000000" w:rsidRPr="00000000" w14:paraId="00000013">
      <w:pPr>
        <w:pStyle w:val="Heading2"/>
        <w:rPr>
          <w:sz w:val="6"/>
          <w:szCs w:val="6"/>
        </w:rPr>
      </w:pPr>
      <w:r w:rsidDel="00000000" w:rsidR="00000000" w:rsidRPr="00000000">
        <w:rPr>
          <w:rtl w:val="0"/>
        </w:rPr>
      </w:r>
    </w:p>
    <w:p w:rsidR="00000000" w:rsidDel="00000000" w:rsidP="00000000" w:rsidRDefault="00000000" w:rsidRPr="00000000" w14:paraId="00000014">
      <w:pPr>
        <w:pStyle w:val="Heading2"/>
        <w:rPr/>
      </w:pPr>
      <w:r w:rsidDel="00000000" w:rsidR="00000000" w:rsidRPr="00000000">
        <w:rPr>
          <w:rtl w:val="0"/>
        </w:rPr>
        <w:t xml:space="preserve">What leave is covered?</w:t>
      </w:r>
    </w:p>
    <w:p w:rsidR="00000000" w:rsidDel="00000000" w:rsidP="00000000" w:rsidRDefault="00000000" w:rsidRPr="00000000" w14:paraId="00000015">
      <w:pPr>
        <w:rPr/>
      </w:pPr>
      <w:bookmarkStart w:colFirst="0" w:colLast="0" w:name="_heading=h.5ypv328du14x" w:id="0"/>
      <w:bookmarkEnd w:id="0"/>
      <w:r w:rsidDel="00000000" w:rsidR="00000000" w:rsidRPr="00000000">
        <w:rPr>
          <w:rtl w:val="0"/>
        </w:rPr>
        <w:t xml:space="preserve">You can take leave for the following qualifying events: </w:t>
      </w:r>
    </w:p>
    <w:p w:rsidR="00000000" w:rsidDel="00000000" w:rsidP="00000000" w:rsidRDefault="00000000" w:rsidRPr="00000000" w14:paraId="00000016">
      <w:pPr>
        <w:pStyle w:val="Heading3"/>
        <w:rPr/>
      </w:pPr>
      <w:r w:rsidDel="00000000" w:rsidR="00000000" w:rsidRPr="00000000">
        <w:rPr>
          <w:rtl w:val="0"/>
        </w:rPr>
        <w:t xml:space="preserve">Medical Leave:  </w:t>
      </w:r>
    </w:p>
    <w:p w:rsidR="00000000" w:rsidDel="00000000" w:rsidP="00000000" w:rsidRDefault="00000000" w:rsidRPr="00000000" w14:paraId="00000017">
      <w:pPr>
        <w:numPr>
          <w:ilvl w:val="0"/>
          <w:numId w:val="7"/>
        </w:numPr>
        <w:ind w:left="720" w:hanging="360"/>
        <w:rPr/>
      </w:pPr>
      <w:r w:rsidDel="00000000" w:rsidR="00000000" w:rsidRPr="00000000">
        <w:rPr>
          <w:rtl w:val="0"/>
        </w:rPr>
        <w:t xml:space="preserve">To care for your own serious health condition, including care related to pregnancy, childbirth, and recovery  </w:t>
      </w:r>
    </w:p>
    <w:p w:rsidR="00000000" w:rsidDel="00000000" w:rsidP="00000000" w:rsidRDefault="00000000" w:rsidRPr="00000000" w14:paraId="00000018">
      <w:pPr>
        <w:pStyle w:val="Heading3"/>
        <w:rPr/>
      </w:pPr>
      <w:r w:rsidDel="00000000" w:rsidR="00000000" w:rsidRPr="00000000">
        <w:rPr>
          <w:rtl w:val="0"/>
        </w:rPr>
        <w:t xml:space="preserve">Family Leave:  </w:t>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Bonding Leave – to care for and bond with a child welcomed through birth, adoption, or foster placement  </w:t>
      </w:r>
    </w:p>
    <w:p w:rsidR="00000000" w:rsidDel="00000000" w:rsidP="00000000" w:rsidRDefault="00000000" w:rsidRPr="00000000" w14:paraId="0000001A">
      <w:pPr>
        <w:numPr>
          <w:ilvl w:val="0"/>
          <w:numId w:val="2"/>
        </w:numPr>
        <w:ind w:left="720" w:hanging="360"/>
        <w:rPr/>
      </w:pPr>
      <w:r w:rsidDel="00000000" w:rsidR="00000000" w:rsidRPr="00000000">
        <w:rPr>
          <w:rtl w:val="0"/>
        </w:rPr>
        <w:t xml:space="preserve">Caring Leave – to care for a family member with a serious health condition  </w:t>
      </w:r>
    </w:p>
    <w:p w:rsidR="00000000" w:rsidDel="00000000" w:rsidP="00000000" w:rsidRDefault="00000000" w:rsidRPr="00000000" w14:paraId="0000001B">
      <w:pPr>
        <w:numPr>
          <w:ilvl w:val="0"/>
          <w:numId w:val="3"/>
        </w:numPr>
        <w:ind w:left="720" w:hanging="360"/>
        <w:rPr/>
      </w:pPr>
      <w:r w:rsidDel="00000000" w:rsidR="00000000" w:rsidRPr="00000000">
        <w:rPr>
          <w:rtl w:val="0"/>
        </w:rPr>
        <w:t xml:space="preserve">Military Family Leave – to support a family member called to active duty  </w:t>
      </w:r>
    </w:p>
    <w:p w:rsidR="00000000" w:rsidDel="00000000" w:rsidP="00000000" w:rsidRDefault="00000000" w:rsidRPr="00000000" w14:paraId="0000001C">
      <w:pPr>
        <w:numPr>
          <w:ilvl w:val="0"/>
          <w:numId w:val="4"/>
        </w:numPr>
        <w:ind w:left="720" w:hanging="360"/>
        <w:rPr/>
      </w:pPr>
      <w:r w:rsidDel="00000000" w:rsidR="00000000" w:rsidRPr="00000000">
        <w:rPr>
          <w:rtl w:val="0"/>
        </w:rPr>
        <w:t xml:space="preserve">Safety Leave – to respond to issues related to domestic violence, sexual assault, or stalking for yourself or a family member  </w:t>
      </w:r>
    </w:p>
    <w:p w:rsidR="00000000" w:rsidDel="00000000" w:rsidP="00000000" w:rsidRDefault="00000000" w:rsidRPr="00000000" w14:paraId="0000001D">
      <w:pPr>
        <w:pStyle w:val="Heading2"/>
        <w:rPr/>
      </w:pPr>
      <w:r w:rsidDel="00000000" w:rsidR="00000000" w:rsidRPr="00000000">
        <w:rPr>
          <w:rtl w:val="0"/>
        </w:rPr>
        <w:t xml:space="preserve">Am I covered by Paid Leave?</w:t>
      </w:r>
    </w:p>
    <w:p w:rsidR="00000000" w:rsidDel="00000000" w:rsidP="00000000" w:rsidRDefault="00000000" w:rsidRPr="00000000" w14:paraId="0000001E">
      <w:pPr>
        <w:rPr/>
      </w:pPr>
      <w:r w:rsidDel="00000000" w:rsidR="00000000" w:rsidRPr="00000000">
        <w:rPr>
          <w:rtl w:val="0"/>
        </w:rPr>
        <w:t xml:space="preserve">Most workers in Minnesota are covered by Paid Leave. An equivalent plan must offer coverage that is equal to or greater than what is offered under the state plan. Under the state plan, you may qualify for payments if you’ve been paid a minimum amount for work in Minnesota in the last year ($3,900 for the start of Paid Leave in 2026).</w:t>
      </w:r>
      <w:r w:rsidDel="00000000" w:rsidR="00000000" w:rsidRPr="00000000">
        <w:rPr/>
        <mc:AlternateContent>
          <mc:Choice Requires="wpg">
            <w:drawing>
              <wp:inline distB="0" distT="0" distL="114300" distR="114300">
                <wp:extent cx="6867525" cy="631825"/>
                <wp:effectExtent b="0" l="0" r="0" t="0"/>
                <wp:docPr id="5" name=""/>
                <a:graphic>
                  <a:graphicData uri="http://schemas.microsoft.com/office/word/2010/wordprocessingShape">
                    <wps:wsp>
                      <wps:cNvSpPr/>
                      <wps:cNvPr id="3" name="Shape 3"/>
                      <wps:spPr>
                        <a:xfrm>
                          <a:off x="1917000" y="3416463"/>
                          <a:ext cx="6858000" cy="727075"/>
                        </a:xfrm>
                        <a:custGeom>
                          <a:rect b="b" l="l" r="r" t="t"/>
                          <a:pathLst>
                            <a:path extrusionOk="0" h="727075" w="6858000">
                              <a:moveTo>
                                <a:pt x="0" y="0"/>
                              </a:moveTo>
                              <a:lnTo>
                                <a:pt x="0" y="727075"/>
                              </a:lnTo>
                              <a:lnTo>
                                <a:pt x="6858000" y="727075"/>
                              </a:lnTo>
                              <a:lnTo>
                                <a:pt x="6858000" y="0"/>
                              </a:lnTo>
                              <a:close/>
                            </a:path>
                          </a:pathLst>
                        </a:custGeom>
                        <a:solidFill>
                          <a:srgbClr val="F2F2F2"/>
                        </a:solidFill>
                        <a:ln>
                          <a:noFill/>
                        </a:ln>
                      </wps:spPr>
                      <wps:txbx>
                        <w:txbxContent>
                          <w:p w:rsidR="00000000" w:rsidDel="00000000" w:rsidP="00000000" w:rsidRDefault="00000000" w:rsidRPr="00000000">
                            <w:pPr>
                              <w:spacing w:after="160" w:before="0" w:line="279.0000057220459"/>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Your Equivalent Plan Coverage </w:t>
                            </w:r>
                          </w:p>
                          <w:p w:rsidR="00000000" w:rsidDel="00000000" w:rsidP="00000000" w:rsidRDefault="00000000" w:rsidRPr="00000000">
                            <w:pPr>
                              <w:spacing w:after="160" w:before="0" w:line="279.0000057220459"/>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1"/>
                                <w:smallCaps w:val="0"/>
                                <w:strike w:val="0"/>
                                <w:color w:val="c00000"/>
                                <w:sz w:val="24"/>
                                <w:vertAlign w:val="baseline"/>
                              </w:rPr>
                              <w:t xml:space="preserve">Coverage is equivalent to the state plan. </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6867525" cy="631825"/>
                <wp:effectExtent b="0" l="0" r="0" t="0"/>
                <wp:docPr id="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867525" cy="6318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F">
      <w:pPr>
        <w:pStyle w:val="Heading2"/>
        <w:rPr/>
      </w:pPr>
      <w:r w:rsidDel="00000000" w:rsidR="00000000" w:rsidRPr="00000000">
        <w:rPr>
          <w:rtl w:val="0"/>
        </w:rPr>
        <w:t xml:space="preserve">How long can I take leave?</w:t>
      </w:r>
    </w:p>
    <w:p w:rsidR="00000000" w:rsidDel="00000000" w:rsidP="00000000" w:rsidRDefault="00000000" w:rsidRPr="00000000" w14:paraId="00000020">
      <w:pPr>
        <w:rPr/>
      </w:pPr>
      <w:r w:rsidDel="00000000" w:rsidR="00000000" w:rsidRPr="00000000">
        <w:rPr>
          <w:rtl w:val="0"/>
        </w:rPr>
        <w:t xml:space="preserve">An equivalent plan must offer leave time that is equal to or greater than what is offered under the state plan. Under the state plan, you may qualify to take up to 12 weeks of family or medical leave per benefit year. If you need both family and medical leave in the same benefit year, you may qualify for up to 20 weeks in total under the state plan. </w:t>
      </w:r>
    </w:p>
    <w:p w:rsidR="00000000" w:rsidDel="00000000" w:rsidP="00000000" w:rsidRDefault="00000000" w:rsidRPr="00000000" w14:paraId="00000021">
      <w:pPr>
        <w:rPr/>
      </w:pPr>
      <w:r w:rsidDel="00000000" w:rsidR="00000000" w:rsidRPr="00000000">
        <w:rPr/>
        <mc:AlternateContent>
          <mc:Choice Requires="wpg">
            <w:drawing>
              <wp:inline distB="0" distT="0" distL="114300" distR="114300">
                <wp:extent cx="6877050" cy="644909"/>
                <wp:effectExtent b="0" l="0" r="0" t="0"/>
                <wp:docPr id="4" name=""/>
                <a:graphic>
                  <a:graphicData uri="http://schemas.microsoft.com/office/word/2010/wordprocessingShape">
                    <wps:wsp>
                      <wps:cNvSpPr/>
                      <wps:cNvPr id="2" name="Shape 2"/>
                      <wps:spPr>
                        <a:xfrm>
                          <a:off x="1917000" y="3416463"/>
                          <a:ext cx="6858000" cy="727075"/>
                        </a:xfrm>
                        <a:custGeom>
                          <a:rect b="b" l="l" r="r" t="t"/>
                          <a:pathLst>
                            <a:path extrusionOk="0" h="727075" w="6858000">
                              <a:moveTo>
                                <a:pt x="0" y="0"/>
                              </a:moveTo>
                              <a:lnTo>
                                <a:pt x="0" y="727075"/>
                              </a:lnTo>
                              <a:lnTo>
                                <a:pt x="6858000" y="727075"/>
                              </a:lnTo>
                              <a:lnTo>
                                <a:pt x="6858000" y="0"/>
                              </a:lnTo>
                              <a:close/>
                            </a:path>
                          </a:pathLst>
                        </a:custGeom>
                        <a:solidFill>
                          <a:srgbClr val="F2F2F2"/>
                        </a:solidFill>
                        <a:ln>
                          <a:noFill/>
                        </a:ln>
                      </wps:spPr>
                      <wps:txbx>
                        <w:txbxContent>
                          <w:p w:rsidR="00000000" w:rsidDel="00000000" w:rsidP="00000000" w:rsidRDefault="00000000" w:rsidRPr="00000000">
                            <w:pPr>
                              <w:spacing w:after="160" w:before="0" w:line="279.0000057220459"/>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Your Equivalent Plan Leave Time </w:t>
                            </w:r>
                          </w:p>
                          <w:p w:rsidR="00000000" w:rsidDel="00000000" w:rsidP="00000000" w:rsidRDefault="00000000" w:rsidRPr="00000000">
                            <w:pPr>
                              <w:spacing w:after="160" w:before="0" w:line="279.0000057220459"/>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1"/>
                                <w:smallCaps w:val="0"/>
                                <w:strike w:val="0"/>
                                <w:color w:val="c00000"/>
                                <w:sz w:val="24"/>
                                <w:vertAlign w:val="baseline"/>
                              </w:rPr>
                              <w:t xml:space="preserve">Leave time is equivalent to the state plan. </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6877050" cy="644909"/>
                <wp:effectExtent b="0" l="0" r="0" t="0"/>
                <wp:docPr id="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877050" cy="64490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pStyle w:val="Heading2"/>
        <w:rPr/>
      </w:pPr>
      <w:r w:rsidDel="00000000" w:rsidR="00000000" w:rsidRPr="00000000">
        <w:rPr>
          <w:rtl w:val="0"/>
        </w:rPr>
        <w:t xml:space="preserve">How much will I get paid?</w:t>
      </w:r>
    </w:p>
    <w:p w:rsidR="00000000" w:rsidDel="00000000" w:rsidP="00000000" w:rsidRDefault="00000000" w:rsidRPr="00000000" w14:paraId="00000023">
      <w:pPr>
        <w:rPr/>
      </w:pPr>
      <w:r w:rsidDel="00000000" w:rsidR="00000000" w:rsidRPr="00000000">
        <w:rPr>
          <w:rtl w:val="0"/>
        </w:rPr>
        <w:t xml:space="preserve">An equivalent plan must offer payments that are equal to or greater than what is offered under the state plan. Under the state plan, you will be paid up to 90% of your wages, based on your income level, with a maximum weekly amount set at the state’s average weekly wage. This amount changes each year and is $1,423 for the start of Paid Leave in 2026. </w:t>
      </w:r>
    </w:p>
    <w:p w:rsidR="00000000" w:rsidDel="00000000" w:rsidP="00000000" w:rsidRDefault="00000000" w:rsidRPr="00000000" w14:paraId="00000024">
      <w:pPr>
        <w:rPr/>
      </w:pPr>
      <w:r w:rsidDel="00000000" w:rsidR="00000000" w:rsidRPr="00000000">
        <w:rPr/>
        <mc:AlternateContent>
          <mc:Choice Requires="wpg">
            <w:drawing>
              <wp:inline distB="0" distT="0" distL="114300" distR="114300">
                <wp:extent cx="6877050" cy="620889"/>
                <wp:effectExtent b="0" l="0" r="0" t="0"/>
                <wp:docPr id="6" name=""/>
                <a:graphic>
                  <a:graphicData uri="http://schemas.microsoft.com/office/word/2010/wordprocessingShape">
                    <wps:wsp>
                      <wps:cNvSpPr/>
                      <wps:cNvPr id="4" name="Shape 4"/>
                      <wps:spPr>
                        <a:xfrm>
                          <a:off x="1917000" y="3416463"/>
                          <a:ext cx="6858000" cy="727075"/>
                        </a:xfrm>
                        <a:custGeom>
                          <a:rect b="b" l="l" r="r" t="t"/>
                          <a:pathLst>
                            <a:path extrusionOk="0" h="727075" w="6858000">
                              <a:moveTo>
                                <a:pt x="0" y="0"/>
                              </a:moveTo>
                              <a:lnTo>
                                <a:pt x="0" y="727075"/>
                              </a:lnTo>
                              <a:lnTo>
                                <a:pt x="6858000" y="727075"/>
                              </a:lnTo>
                              <a:lnTo>
                                <a:pt x="6858000" y="0"/>
                              </a:lnTo>
                              <a:close/>
                            </a:path>
                          </a:pathLst>
                        </a:custGeom>
                        <a:solidFill>
                          <a:srgbClr val="F2F2F2"/>
                        </a:solidFill>
                        <a:ln>
                          <a:noFill/>
                        </a:ln>
                      </wps:spPr>
                      <wps:txbx>
                        <w:txbxContent>
                          <w:p w:rsidR="00000000" w:rsidDel="00000000" w:rsidP="00000000" w:rsidRDefault="00000000" w:rsidRPr="00000000">
                            <w:pPr>
                              <w:spacing w:after="160" w:before="0" w:line="279.0000057220459"/>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Your Equivalent Plan Payments </w:t>
                            </w:r>
                          </w:p>
                          <w:p w:rsidR="00000000" w:rsidDel="00000000" w:rsidP="00000000" w:rsidRDefault="00000000" w:rsidRPr="00000000">
                            <w:pPr>
                              <w:spacing w:after="160" w:before="0" w:line="279.0000057220459"/>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1"/>
                                <w:smallCaps w:val="0"/>
                                <w:strike w:val="0"/>
                                <w:color w:val="c00000"/>
                                <w:sz w:val="24"/>
                                <w:vertAlign w:val="baseline"/>
                              </w:rPr>
                              <w:t xml:space="preserve">Payments are equivalent to the state plan. </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6877050" cy="620889"/>
                <wp:effectExtent b="0" l="0" r="0" t="0"/>
                <wp:docPr id="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877050" cy="62088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5">
      <w:pPr>
        <w:pStyle w:val="Heading2"/>
        <w:rPr/>
      </w:pPr>
      <w:r w:rsidDel="00000000" w:rsidR="00000000" w:rsidRPr="00000000">
        <w:rPr>
          <w:rtl w:val="0"/>
        </w:rPr>
        <w:t xml:space="preserve">Who pays for the equivalent plan? </w:t>
      </w:r>
    </w:p>
    <w:p w:rsidR="00000000" w:rsidDel="00000000" w:rsidP="00000000" w:rsidRDefault="00000000" w:rsidRPr="00000000" w14:paraId="00000026">
      <w:pPr>
        <w:rPr/>
      </w:pPr>
      <w:r w:rsidDel="00000000" w:rsidR="00000000" w:rsidRPr="00000000">
        <w:rPr>
          <w:rtl w:val="0"/>
        </w:rPr>
        <w:t xml:space="preserve">Your employer’s equivalent plan may be funded by employer contributions, employee payroll deductions, or both. </w:t>
      </w:r>
      <w:r w:rsidDel="00000000" w:rsidR="00000000" w:rsidRPr="00000000">
        <w:rPr>
          <w:b w:val="1"/>
          <w:bCs w:val="1"/>
          <w:rtl w:val="0"/>
        </w:rPr>
        <w:t xml:space="preserve">Your employer cannot charge you more than 0.44% of your wages</w:t>
      </w:r>
      <w:r w:rsidDel="00000000" w:rsidR="00000000" w:rsidRPr="00000000">
        <w:rPr>
          <w:rtl w:val="0"/>
        </w:rPr>
        <w:t xml:space="preserve"> to fund your portion of the equivalent plan premium.</w:t>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Your contributions are as follows:</w:t>
      </w:r>
    </w:p>
    <w:tbl>
      <w:tblPr>
        <w:tblStyle w:val="Table2"/>
        <w:tblW w:w="9330.0" w:type="dxa"/>
        <w:jc w:val="left"/>
        <w:tblInd w:w="7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
        <w:gridCol w:w="2988"/>
        <w:gridCol w:w="2185"/>
        <w:gridCol w:w="906"/>
        <w:gridCol w:w="2642"/>
        <w:tblGridChange w:id="0">
          <w:tblGrid>
            <w:gridCol w:w="609"/>
            <w:gridCol w:w="2988"/>
            <w:gridCol w:w="2185"/>
            <w:gridCol w:w="906"/>
            <w:gridCol w:w="2642"/>
          </w:tblGrid>
        </w:tblGridChange>
      </w:tblGrid>
      <w:tr>
        <w:trPr>
          <w:cantSplit w:val="0"/>
          <w:trHeight w:val="585" w:hRule="atLeast"/>
          <w:tblHeader w:val="1"/>
        </w:trPr>
        <w:tc>
          <w:tcPr>
            <w:vMerge w:val="restart"/>
            <w:shd w:fill="003865" w:val="clear"/>
            <w:vAlign w:val="center"/>
          </w:tcPr>
          <w:p w:rsidR="00000000" w:rsidDel="00000000" w:rsidP="00000000" w:rsidRDefault="00000000" w:rsidRPr="00000000" w14:paraId="00000029">
            <w:pPr>
              <w:ind w:left="113" w:right="113" w:firstLine="0"/>
              <w:rPr>
                <w:sz w:val="21"/>
                <w:szCs w:val="21"/>
              </w:rPr>
            </w:pPr>
            <w:r w:rsidDel="00000000" w:rsidR="00000000" w:rsidRPr="00000000">
              <w:rPr>
                <w:rtl w:val="0"/>
              </w:rPr>
            </w:r>
          </w:p>
        </w:tc>
        <w:tc>
          <w:tcPr>
            <w:gridSpan w:val="4"/>
            <w:tcBorders>
              <w:bottom w:color="000000" w:space="0" w:sz="4" w:val="single"/>
            </w:tcBorders>
            <w:shd w:fill="d5ecff" w:val="clear"/>
            <w:vAlign w:val="center"/>
          </w:tcPr>
          <w:p w:rsidR="00000000" w:rsidDel="00000000" w:rsidP="00000000" w:rsidRDefault="00000000" w:rsidRPr="00000000" w14:paraId="0000002A">
            <w:pPr>
              <w:spacing w:after="0" w:lineRule="auto"/>
              <w:ind w:firstLine="196"/>
              <w:rPr/>
            </w:pPr>
            <w:r w:rsidDel="00000000" w:rsidR="00000000" w:rsidRPr="00000000">
              <w:rPr>
                <w:b w:val="1"/>
                <w:bCs w:val="1"/>
                <w:rtl w:val="0"/>
              </w:rPr>
              <w:t xml:space="preserve">Total Medical and Family Leave Premium: 0.78%</w:t>
            </w:r>
            <w:r w:rsidDel="00000000" w:rsidR="00000000" w:rsidRPr="00000000">
              <w:rPr>
                <w:rtl w:val="0"/>
              </w:rPr>
            </w:r>
          </w:p>
        </w:tc>
      </w:tr>
      <w:tr>
        <w:trPr>
          <w:cantSplit w:val="0"/>
          <w:trHeight w:val="814" w:hRule="atLeast"/>
          <w:tblHeader w:val="1"/>
        </w:trPr>
        <w:tc>
          <w:tcPr>
            <w:vMerge w:val="continue"/>
            <w:shd w:fill="003865"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0" w:val="nil"/>
              <w:right w:color="000000" w:space="0" w:sz="0" w:val="nil"/>
            </w:tcBorders>
            <w:vAlign w:val="bottom"/>
          </w:tcPr>
          <w:p w:rsidR="00000000" w:rsidDel="00000000" w:rsidP="00000000" w:rsidRDefault="00000000" w:rsidRPr="00000000" w14:paraId="0000002F">
            <w:pPr>
              <w:jc w:val="center"/>
              <w:rPr/>
            </w:pPr>
            <w:r w:rsidDel="00000000" w:rsidR="00000000" w:rsidRPr="00000000">
              <w:rPr>
                <w:rtl w:val="0"/>
              </w:rPr>
              <w:t xml:space="preserve">Lake City Public Schools</w:t>
            </w:r>
          </w:p>
        </w:tc>
        <w:tc>
          <w:tcPr>
            <w:tcBorders>
              <w:left w:color="000000" w:space="0" w:sz="0" w:val="nil"/>
              <w:bottom w:color="000000" w:space="0" w:sz="0" w:val="nil"/>
              <w:right w:color="000000" w:space="0" w:sz="0" w:val="nil"/>
            </w:tcBorders>
            <w:vAlign w:val="bottom"/>
          </w:tcPr>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t xml:space="preserve">will contribute</w:t>
            </w:r>
          </w:p>
        </w:tc>
        <w:tc>
          <w:tcPr>
            <w:tcBorders>
              <w:left w:color="000000" w:space="0" w:sz="0" w:val="nil"/>
              <w:bottom w:color="000000" w:space="0" w:sz="0" w:val="nil"/>
              <w:right w:color="000000" w:space="0" w:sz="0" w:val="nil"/>
            </w:tcBorders>
            <w:vAlign w:val="bottom"/>
          </w:tcPr>
          <w:p w:rsidR="00000000" w:rsidDel="00000000" w:rsidP="00000000" w:rsidRDefault="00000000" w:rsidRPr="00000000" w14:paraId="00000032">
            <w:pPr>
              <w:jc w:val="center"/>
              <w:rPr/>
            </w:pPr>
            <w:r w:rsidDel="00000000" w:rsidR="00000000" w:rsidRPr="00000000">
              <w:rPr>
                <w:rtl w:val="0"/>
              </w:rPr>
              <w:t xml:space="preserve">0.39%</w:t>
            </w:r>
          </w:p>
        </w:tc>
        <w:tc>
          <w:tcPr>
            <w:tcBorders>
              <w:left w:color="000000" w:space="0" w:sz="0" w:val="nil"/>
              <w:bottom w:color="000000" w:space="0" w:sz="0" w:val="nil"/>
            </w:tcBorders>
            <w:vAlign w:val="bottom"/>
          </w:tcPr>
          <w:p w:rsidR="00000000" w:rsidDel="00000000" w:rsidP="00000000" w:rsidRDefault="00000000" w:rsidRPr="00000000" w14:paraId="00000033">
            <w:pPr>
              <w:jc w:val="center"/>
              <w:rPr/>
            </w:pPr>
            <w:r w:rsidDel="00000000" w:rsidR="00000000" w:rsidRPr="00000000">
              <w:rPr>
                <w:rtl w:val="0"/>
              </w:rPr>
              <w:t xml:space="preserve">of the medical and family leave contribution</w:t>
            </w:r>
          </w:p>
        </w:tc>
      </w:tr>
      <w:tr>
        <w:trPr>
          <w:cantSplit w:val="0"/>
          <w:trHeight w:val="796" w:hRule="atLeast"/>
          <w:tblHeader w:val="1"/>
        </w:trPr>
        <w:tc>
          <w:tcPr>
            <w:vMerge w:val="continue"/>
            <w:shd w:fill="003865"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035">
            <w:pPr>
              <w:jc w:val="center"/>
              <w:rPr>
                <w:sz w:val="6"/>
                <w:szCs w:val="6"/>
              </w:rPr>
            </w:pP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37">
            <w:pPr>
              <w:jc w:val="center"/>
              <w:rPr/>
            </w:pPr>
            <w:r w:rsidDel="00000000" w:rsidR="00000000" w:rsidRPr="00000000">
              <w:rPr>
                <w:b w:val="1"/>
                <w:bCs w:val="1"/>
                <w:rtl w:val="0"/>
              </w:rPr>
              <w:t xml:space="preserve">and the remaining</w:t>
            </w:r>
            <w:r w:rsidDel="00000000" w:rsidR="00000000" w:rsidRPr="00000000">
              <w:rPr>
                <w:rtl w:val="0"/>
              </w:rPr>
            </w:r>
          </w:p>
        </w:tc>
        <w:tc>
          <w:tcPr>
            <w:tcBorders>
              <w:top w:color="000000" w:space="0" w:sz="0" w:val="nil"/>
              <w:left w:color="000000" w:space="0" w:sz="0" w:val="nil"/>
              <w:right w:color="000000" w:space="0" w:sz="0" w:val="nil"/>
            </w:tcBorders>
            <w:vAlign w:val="bottom"/>
          </w:tcPr>
          <w:p w:rsidR="00000000" w:rsidDel="00000000" w:rsidP="00000000" w:rsidRDefault="00000000" w:rsidRPr="00000000" w14:paraId="00000038">
            <w:pPr>
              <w:jc w:val="center"/>
              <w:rPr/>
            </w:pPr>
            <w:r w:rsidDel="00000000" w:rsidR="00000000" w:rsidRPr="00000000">
              <w:rPr>
                <w:b w:val="1"/>
                <w:bCs w:val="1"/>
                <w:rtl w:val="0"/>
              </w:rPr>
              <w:t xml:space="preserve">0.39%</w:t>
            </w:r>
            <w:r w:rsidDel="00000000" w:rsidR="00000000" w:rsidRPr="00000000">
              <w:rPr>
                <w:rtl w:val="0"/>
              </w:rPr>
            </w:r>
          </w:p>
        </w:tc>
        <w:tc>
          <w:tcPr>
            <w:tcBorders>
              <w:top w:color="000000" w:space="0" w:sz="0" w:val="nil"/>
              <w:left w:color="000000" w:space="0" w:sz="0" w:val="nil"/>
            </w:tcBorders>
            <w:vAlign w:val="bottom"/>
          </w:tcPr>
          <w:p w:rsidR="00000000" w:rsidDel="00000000" w:rsidP="00000000" w:rsidRDefault="00000000" w:rsidRPr="00000000" w14:paraId="00000039">
            <w:pPr>
              <w:jc w:val="center"/>
              <w:rPr/>
            </w:pPr>
            <w:r w:rsidDel="00000000" w:rsidR="00000000" w:rsidRPr="00000000">
              <w:rPr>
                <w:b w:val="1"/>
                <w:bCs w:val="1"/>
                <w:rtl w:val="0"/>
              </w:rPr>
              <w:t xml:space="preserve">will be deducted from your wages</w:t>
            </w:r>
            <w:r w:rsidDel="00000000" w:rsidR="00000000" w:rsidRPr="00000000">
              <w:rPr>
                <w:rtl w:val="0"/>
              </w:rPr>
            </w:r>
          </w:p>
        </w:tc>
      </w:tr>
    </w:tbl>
    <w:p w:rsidR="00000000" w:rsidDel="00000000" w:rsidP="00000000" w:rsidRDefault="00000000" w:rsidRPr="00000000" w14:paraId="0000003A">
      <w:pPr>
        <w:rPr>
          <w:sz w:val="2"/>
          <w:szCs w:val="2"/>
        </w:rPr>
      </w:pPr>
      <w:r w:rsidDel="00000000" w:rsidR="00000000" w:rsidRPr="00000000">
        <w:rPr>
          <w:rtl w:val="0"/>
        </w:rPr>
      </w:r>
    </w:p>
    <w:tbl>
      <w:tblPr>
        <w:tblStyle w:val="Table3"/>
        <w:tblW w:w="9352.0" w:type="dxa"/>
        <w:jc w:val="left"/>
        <w:tblInd w:w="707.0" w:type="dxa"/>
        <w:tblBorders>
          <w:top w:color="000000" w:space="0" w:sz="6" w:val="single"/>
          <w:left w:color="000000" w:space="0" w:sz="6" w:val="single"/>
          <w:bottom w:color="000000" w:space="0" w:sz="6" w:val="single"/>
          <w:right w:color="000000" w:space="0" w:sz="6" w:val="single"/>
        </w:tblBorders>
        <w:tblLayout w:type="fixed"/>
        <w:tblLook w:val="0400"/>
      </w:tblPr>
      <w:tblGrid>
        <w:gridCol w:w="4582"/>
        <w:gridCol w:w="4770"/>
        <w:tblGridChange w:id="0">
          <w:tblGrid>
            <w:gridCol w:w="4582"/>
            <w:gridCol w:w="4770"/>
          </w:tblGrid>
        </w:tblGridChange>
      </w:tblGrid>
      <w:tr>
        <w:trPr>
          <w:cantSplit w:val="0"/>
          <w:trHeight w:val="444" w:hRule="atLeast"/>
          <w:tblHeader w:val="0"/>
        </w:trPr>
        <w:tc>
          <w:tcPr>
            <w:tcBorders>
              <w:top w:color="000000" w:space="0" w:sz="6" w:val="single"/>
              <w:left w:color="000000" w:space="0" w:sz="6" w:val="single"/>
              <w:bottom w:color="000000" w:space="0" w:sz="6" w:val="single"/>
              <w:right w:color="000000" w:space="0" w:sz="6" w:val="single"/>
            </w:tcBorders>
            <w:shd w:fill="5d295f" w:val="clear"/>
            <w:vAlign w:val="center"/>
          </w:tcPr>
          <w:p w:rsidR="00000000" w:rsidDel="00000000" w:rsidP="00000000" w:rsidRDefault="00000000" w:rsidRPr="00000000" w14:paraId="0000003B">
            <w:pPr>
              <w:spacing w:after="0" w:lineRule="auto"/>
              <w:ind w:firstLine="167"/>
              <w:rPr>
                <w:b w:val="1"/>
                <w:bCs w:val="1"/>
                <w:sz w:val="22"/>
                <w:szCs w:val="22"/>
              </w:rPr>
            </w:pPr>
            <w:r w:rsidDel="00000000" w:rsidR="00000000" w:rsidRPr="00000000">
              <w:rPr>
                <w:b w:val="1"/>
                <w:bCs w:val="1"/>
                <w:color w:val="ffffff"/>
                <w:sz w:val="22"/>
                <w:szCs w:val="22"/>
                <w:rtl w:val="0"/>
              </w:rPr>
              <w:t xml:space="preserve">Total deducted from your wages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2f3" w:val="clear"/>
            <w:vAlign w:val="center"/>
          </w:tcPr>
          <w:p w:rsidR="00000000" w:rsidDel="00000000" w:rsidP="00000000" w:rsidRDefault="00000000" w:rsidRPr="00000000" w14:paraId="0000003C">
            <w:pPr>
              <w:spacing w:after="0" w:lineRule="auto"/>
              <w:ind w:right="166"/>
              <w:jc w:val="right"/>
              <w:rPr>
                <w:b w:val="1"/>
                <w:bCs w:val="1"/>
              </w:rPr>
            </w:pPr>
            <w:r w:rsidDel="00000000" w:rsidR="00000000" w:rsidRPr="00000000">
              <w:rPr>
                <w:b w:val="1"/>
                <w:bCs w:val="1"/>
                <w:rtl w:val="0"/>
              </w:rPr>
              <w:t xml:space="preserve">0.39%</w:t>
            </w:r>
          </w:p>
        </w:tc>
      </w:tr>
    </w:tbl>
    <w:p w:rsidR="00000000" w:rsidDel="00000000" w:rsidP="00000000" w:rsidRDefault="00000000" w:rsidRPr="00000000" w14:paraId="0000003D">
      <w:pPr>
        <w:pStyle w:val="Heading2"/>
        <w:rPr>
          <w:sz w:val="16"/>
          <w:szCs w:val="16"/>
        </w:rPr>
      </w:pPr>
      <w:r w:rsidDel="00000000" w:rsidR="00000000" w:rsidRPr="00000000">
        <w:rPr>
          <w:rtl w:val="0"/>
        </w:rPr>
      </w:r>
    </w:p>
    <w:p w:rsidR="00000000" w:rsidDel="00000000" w:rsidP="00000000" w:rsidRDefault="00000000" w:rsidRPr="00000000" w14:paraId="0000003E">
      <w:pPr>
        <w:pStyle w:val="Heading2"/>
        <w:rPr/>
      </w:pPr>
      <w:r w:rsidDel="00000000" w:rsidR="00000000" w:rsidRPr="00000000">
        <w:rPr>
          <w:rtl w:val="0"/>
        </w:rPr>
      </w:r>
    </w:p>
    <w:p w:rsidR="00000000" w:rsidDel="00000000" w:rsidP="00000000" w:rsidRDefault="00000000" w:rsidRPr="00000000" w14:paraId="0000003F">
      <w:pPr>
        <w:pStyle w:val="Heading2"/>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rPr/>
      </w:pPr>
      <w:r w:rsidDel="00000000" w:rsidR="00000000" w:rsidRPr="00000000">
        <w:rPr>
          <w:rtl w:val="0"/>
        </w:rPr>
      </w:r>
    </w:p>
    <w:p w:rsidR="00000000" w:rsidDel="00000000" w:rsidP="00000000" w:rsidRDefault="00000000" w:rsidRPr="00000000" w14:paraId="00000042">
      <w:pPr>
        <w:pStyle w:val="Heading2"/>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2"/>
        <w:rPr/>
      </w:pPr>
      <w:r w:rsidDel="00000000" w:rsidR="00000000" w:rsidRPr="00000000">
        <w:rPr>
          <w:rtl w:val="0"/>
        </w:rPr>
        <w:t xml:space="preserve">What are my employment protections? </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Job protections: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Generally, you must be restored to your job or an equivalent position when returning from leave. Job protections take effect 90 days after your date of hire. </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Health insurance continuation: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Generally, employers must continue to fund their portion of healthcare insurance and other group insurance premiums while you are on leave. You will be responsible for any portion of health insurance and other group insurance premiums that you pay.</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 retaliation or interference: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Employers must not interfere with or retaliate against you if you apply for or use Paid Leave. Employers cannot take your Paid Leave payments.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Equivalent plans: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Equivalent plans cannot impose any additional costs, conditions, or restrictions on Paid Leave beyond those in the state plan.</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If you are concerned that your employer may be violating these protections, contact Paid Leave.</w:t>
      </w:r>
    </w:p>
    <w:p w:rsidR="00000000" w:rsidDel="00000000" w:rsidP="00000000" w:rsidRDefault="00000000" w:rsidRPr="00000000" w14:paraId="0000004F">
      <w:pPr>
        <w:pStyle w:val="Heading2"/>
        <w:rPr/>
      </w:pPr>
      <w:r w:rsidDel="00000000" w:rsidR="00000000" w:rsidRPr="00000000">
        <w:rPr>
          <w:rtl w:val="0"/>
        </w:rPr>
      </w:r>
    </w:p>
    <w:p w:rsidR="00000000" w:rsidDel="00000000" w:rsidP="00000000" w:rsidRDefault="00000000" w:rsidRPr="00000000" w14:paraId="00000050">
      <w:pPr>
        <w:pStyle w:val="Heading2"/>
        <w:rPr/>
      </w:pPr>
      <w:r w:rsidDel="00000000" w:rsidR="00000000" w:rsidRPr="00000000">
        <w:rPr>
          <w:rtl w:val="0"/>
        </w:rPr>
        <w:t xml:space="preserve">How do I take Paid Leave?</w:t>
      </w:r>
    </w:p>
    <w:p w:rsidR="00000000" w:rsidDel="00000000" w:rsidP="00000000" w:rsidRDefault="00000000" w:rsidRPr="00000000" w14:paraId="00000051">
      <w:pPr>
        <w:rPr/>
      </w:pPr>
      <w:r w:rsidDel="00000000" w:rsidR="00000000" w:rsidRPr="00000000">
        <w:rPr>
          <w:rtl w:val="0"/>
        </w:rPr>
        <w:t xml:space="preserve">Employees who are covered by an equivalent plan do not apply with the state. Instead:</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sz w:val="24"/>
          <w:szCs w:val="24"/>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Notify your employer using the following email address </w:t>
      </w:r>
      <w:hyperlink r:id="rId10">
        <w:r w:rsidDel="00000000" w:rsidR="00000000" w:rsidRPr="00000000">
          <w:rPr>
            <w:rFonts w:ascii="Calibri" w:cs="Calibri" w:eastAsia="Calibri" w:hAnsi="Calibri"/>
            <w:b w:val="0"/>
            <w:bCs w:val="0"/>
            <w:i w:val="0"/>
            <w:iCs w:val="0"/>
            <w:smallCaps w:val="0"/>
            <w:strike w:val="0"/>
            <w:color w:val="0000ff"/>
            <w:u w:val="single"/>
            <w:shd w:fill="auto" w:val="clear"/>
            <w:vertAlign w:val="baseline"/>
            <w:rtl w:val="0"/>
          </w:rPr>
          <w:t xml:space="preserve">PFML@lake-city.k12.mn.us</w:t>
        </w:r>
      </w:hyperlink>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and notify your direct supervisor. Employees must also request the time off using the absence notification system (Red </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Rover).</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Apply with your employer’s equivalent plan administrator. </w:t>
      </w:r>
      <w:r w:rsidDel="00000000" w:rsidR="00000000" w:rsidRPr="00000000">
        <w:rPr>
          <w:rtl w:val="0"/>
        </w:rPr>
        <w:t xml:space="preserve">Employees may submit claims in one of 3 ways: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Calibri" w:cs="Calibri" w:eastAsia="Calibri" w:hAnsi="Calibri"/>
          <w:b w:val="0"/>
          <w:bCs w:val="0"/>
          <w:i w:val="0"/>
          <w:iCs w:val="0"/>
          <w:smallCaps w:val="0"/>
          <w:strike w:val="0"/>
          <w:color w:val="000000"/>
          <w:vertAlign w:val="baseline"/>
        </w:rPr>
      </w:pPr>
      <w:r w:rsidDel="00000000" w:rsidR="00000000" w:rsidRPr="00000000">
        <w:rPr>
          <w:rtl w:val="0"/>
        </w:rPr>
        <w:t xml:space="preserve">You may call the contact center at </w:t>
      </w:r>
      <w:r w:rsidDel="00000000" w:rsidR="00000000" w:rsidRPr="00000000">
        <w:rPr>
          <w:b w:val="1"/>
          <w:bCs w:val="1"/>
          <w:rtl w:val="0"/>
        </w:rPr>
        <w:t xml:space="preserve">866-253-7201</w:t>
      </w:r>
      <w:r w:rsidDel="00000000" w:rsidR="00000000" w:rsidRPr="00000000">
        <w:rPr>
          <w:rtl w:val="0"/>
        </w:rPr>
        <w:t xml:space="preserve"> to submit your claim. An Intake Specialist will assist you with questions and take the necessary details to initiate your claim. They are available Monday through Friday from 8:30 am until 5:00 pm EST.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Calibri" w:cs="Calibri" w:eastAsia="Calibri" w:hAnsi="Calibri"/>
          <w:b w:val="0"/>
          <w:bCs w:val="0"/>
          <w:i w:val="0"/>
          <w:iCs w:val="0"/>
          <w:smallCaps w:val="0"/>
          <w:strike w:val="0"/>
          <w:color w:val="000000"/>
          <w:vertAlign w:val="baseline"/>
        </w:rPr>
      </w:pPr>
      <w:r w:rsidDel="00000000" w:rsidR="00000000" w:rsidRPr="00000000">
        <w:rPr>
          <w:rtl w:val="0"/>
        </w:rPr>
        <w:t xml:space="preserve">If you prefer to report online and you are reporting your first claim with Madison National Life, please come back to this link </w:t>
      </w:r>
      <w:hyperlink r:id="rId11">
        <w:r w:rsidDel="00000000" w:rsidR="00000000" w:rsidRPr="00000000">
          <w:rPr>
            <w:b w:val="1"/>
            <w:bCs w:val="1"/>
            <w:color w:val="1155cc"/>
            <w:u w:val="single"/>
            <w:rtl w:val="0"/>
          </w:rPr>
          <w:t xml:space="preserve">mnlpaidleave.com</w:t>
        </w:r>
      </w:hyperlink>
      <w:r w:rsidDel="00000000" w:rsidR="00000000" w:rsidRPr="00000000">
        <w:rPr>
          <w:rtl w:val="0"/>
        </w:rPr>
        <w:t xml:space="preserve"> to provide your claim details and submit your claim.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Calibri" w:cs="Calibri" w:eastAsia="Calibri" w:hAnsi="Calibri"/>
          <w:b w:val="0"/>
          <w:bCs w:val="0"/>
          <w:i w:val="0"/>
          <w:iCs w:val="0"/>
          <w:smallCaps w:val="0"/>
          <w:strike w:val="0"/>
          <w:color w:val="000000"/>
          <w:vertAlign w:val="baseline"/>
        </w:rPr>
      </w:pPr>
      <w:r w:rsidDel="00000000" w:rsidR="00000000" w:rsidRPr="00000000">
        <w:rPr>
          <w:rtl w:val="0"/>
        </w:rPr>
        <w:t xml:space="preserve">If you have already opened a previous claim and have access to our portal, you may submit your claim online using the “Start a Claim” feature and you will be guided through a series of short questions about your need for leave to create your claim. Once complete, click submit.</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 employer must give you clear instructions on how to apply. You may need to provide documentation, such as a medical certification. See plan guidance regarding </w:t>
      </w:r>
      <w:hyperlink r:id="rId12">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certification documentation</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9">
      <w:pPr>
        <w:pStyle w:val="Heading2"/>
        <w:rPr/>
      </w:pPr>
      <w:r w:rsidDel="00000000" w:rsidR="00000000" w:rsidRPr="00000000">
        <w:rPr>
          <w:rtl w:val="0"/>
        </w:rPr>
        <w:t xml:space="preserve">Can I appeal if I am denied? </w:t>
      </w:r>
    </w:p>
    <w:p w:rsidR="00000000" w:rsidDel="00000000" w:rsidP="00000000" w:rsidRDefault="00000000" w:rsidRPr="00000000" w14:paraId="0000005A">
      <w:pPr>
        <w:rPr/>
      </w:pPr>
      <w:bookmarkStart w:colFirst="0" w:colLast="0" w:name="_heading=h.r4l8tbkax0n7" w:id="1"/>
      <w:bookmarkEnd w:id="1"/>
      <w:r w:rsidDel="00000000" w:rsidR="00000000" w:rsidRPr="00000000">
        <w:rPr>
          <w:rtl w:val="0"/>
        </w:rPr>
        <w:t xml:space="preserve">Workers covered by equivalent plans have the same right to appeal as those covered by the state plan. If your application for leave is denied or you disagree with the amount of your payment, you have 30 calendar days to ask that your equivalent plan review their decision. If their decision does not change, you can appeal with the Paid Leave Division within the legal deadline, 30 calendar days from when you received the review decision from your equivalent plan. Contact Paid Leave or visit our website for more information on appeals. </w:t>
      </w:r>
    </w:p>
    <w:p w:rsidR="00000000" w:rsidDel="00000000" w:rsidP="00000000" w:rsidRDefault="00000000" w:rsidRPr="00000000" w14:paraId="0000005B">
      <w:pPr>
        <w:pStyle w:val="Heading2"/>
        <w:rPr/>
      </w:pPr>
      <w:r w:rsidDel="00000000" w:rsidR="00000000" w:rsidRPr="00000000">
        <w:rPr>
          <w:rtl w:val="0"/>
        </w:rPr>
        <w:t xml:space="preserve">Learn more</w:t>
      </w:r>
    </w:p>
    <w:p w:rsidR="00000000" w:rsidDel="00000000" w:rsidP="00000000" w:rsidRDefault="00000000" w:rsidRPr="00000000" w14:paraId="0000005C">
      <w:pPr>
        <w:rPr/>
      </w:pPr>
      <w:r w:rsidDel="00000000" w:rsidR="00000000" w:rsidRPr="00000000">
        <w:rPr>
          <w:rtl w:val="0"/>
        </w:rPr>
        <w:t xml:space="preserve">Visit</w:t>
      </w:r>
      <w:r w:rsidDel="00000000" w:rsidR="00000000" w:rsidRPr="00000000">
        <w:rPr>
          <w:b w:val="1"/>
          <w:bCs w:val="1"/>
          <w:rtl w:val="0"/>
        </w:rPr>
        <w:t xml:space="preserve"> </w:t>
      </w:r>
      <w:hyperlink r:id="rId13">
        <w:r w:rsidDel="00000000" w:rsidR="00000000" w:rsidRPr="00000000">
          <w:rPr>
            <w:b w:val="1"/>
            <w:bCs w:val="1"/>
            <w:color w:val="1155cc"/>
            <w:u w:val="single"/>
            <w:rtl w:val="0"/>
          </w:rPr>
          <w:t xml:space="preserve">paidleave.mn.gov</w:t>
        </w:r>
      </w:hyperlink>
      <w:r w:rsidDel="00000000" w:rsidR="00000000" w:rsidRPr="00000000">
        <w:rPr>
          <w:rtl w:val="0"/>
        </w:rPr>
        <w:t xml:space="preserve"> for more information about Paid Leave. </w:t>
      </w:r>
    </w:p>
    <w:p w:rsidR="00000000" w:rsidDel="00000000" w:rsidP="00000000" w:rsidRDefault="00000000" w:rsidRPr="00000000" w14:paraId="0000005D">
      <w:pPr>
        <w:pStyle w:val="Heading3"/>
        <w:rPr/>
      </w:pPr>
      <w:r w:rsidDel="00000000" w:rsidR="00000000" w:rsidRPr="00000000">
        <w:rPr>
          <w:rtl w:val="0"/>
        </w:rPr>
        <w:t xml:space="preserve">Other ways to reach us</w:t>
      </w:r>
    </w:p>
    <w:p w:rsidR="00000000" w:rsidDel="00000000" w:rsidP="00000000" w:rsidRDefault="00000000" w:rsidRPr="00000000" w14:paraId="0000005E">
      <w:pPr>
        <w:rPr/>
      </w:pPr>
      <w:r w:rsidDel="00000000" w:rsidR="00000000" w:rsidRPr="00000000">
        <w:rPr>
          <w:rtl w:val="0"/>
        </w:rPr>
        <w:t xml:space="preserve">Phone: 651-556-7777 or 844-556-0444 (toll free). </w:t>
        <w:tab/>
        <w:tab/>
        <w:t xml:space="preserve">E-mail: </w:t>
      </w:r>
      <w:hyperlink r:id="rId14">
        <w:r w:rsidDel="00000000" w:rsidR="00000000" w:rsidRPr="00000000">
          <w:rPr>
            <w:color w:val="0000ff"/>
            <w:u w:val="single"/>
            <w:rtl w:val="0"/>
          </w:rPr>
          <w:t xml:space="preserve">paidleave@state.mn.us</w:t>
        </w:r>
      </w:hyperlink>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Mail:  Department of Employment and Economic Development, Paid Leave Division</w:t>
        <w:br w:type="textWrapping"/>
        <w:t xml:space="preserve">180 E 5</w:t>
      </w:r>
      <w:r w:rsidDel="00000000" w:rsidR="00000000" w:rsidRPr="00000000">
        <w:rPr>
          <w:vertAlign w:val="superscript"/>
          <w:rtl w:val="0"/>
        </w:rPr>
        <w:t xml:space="preserve">th</w:t>
      </w:r>
      <w:r w:rsidDel="00000000" w:rsidR="00000000" w:rsidRPr="00000000">
        <w:rPr>
          <w:rtl w:val="0"/>
        </w:rPr>
        <w:t xml:space="preserve"> Street, 12</w:t>
      </w:r>
      <w:r w:rsidDel="00000000" w:rsidR="00000000" w:rsidRPr="00000000">
        <w:rPr>
          <w:vertAlign w:val="superscript"/>
          <w:rtl w:val="0"/>
        </w:rPr>
        <w:t xml:space="preserve">th</w:t>
      </w:r>
      <w:r w:rsidDel="00000000" w:rsidR="00000000" w:rsidRPr="00000000">
        <w:rPr>
          <w:rtl w:val="0"/>
        </w:rPr>
        <w:t xml:space="preserve"> Floor, Saint Paul, MN </w:t>
      </w:r>
    </w:p>
    <w:p w:rsidR="00000000" w:rsidDel="00000000" w:rsidP="00000000" w:rsidRDefault="00000000" w:rsidRPr="00000000" w14:paraId="00000060">
      <w:pPr>
        <w:spacing w:after="0" w:line="240" w:lineRule="auto"/>
        <w:rPr>
          <w:i w:val="1"/>
          <w:iCs w:val="1"/>
          <w:color w:val="000000"/>
          <w:sz w:val="22"/>
          <w:szCs w:val="22"/>
        </w:rPr>
      </w:pPr>
      <w:r w:rsidDel="00000000" w:rsidR="00000000" w:rsidRPr="00000000">
        <w:rPr>
          <w:i w:val="1"/>
          <w:iCs w:val="1"/>
          <w:color w:val="000000"/>
          <w:sz w:val="22"/>
          <w:szCs w:val="22"/>
          <w:rtl w:val="0"/>
        </w:rPr>
        <w:t xml:space="preserve">Information is available in alternative formats for people with disabilities by using the contact information listed above.</w:t>
      </w:r>
    </w:p>
    <w:p w:rsidR="00000000" w:rsidDel="00000000" w:rsidP="00000000" w:rsidRDefault="00000000" w:rsidRPr="00000000" w14:paraId="00000061">
      <w:pPr>
        <w:spacing w:after="0" w:line="240" w:lineRule="auto"/>
        <w:rPr>
          <w:b w:val="1"/>
          <w:bCs w:val="1"/>
          <w:color w:val="000000"/>
          <w:sz w:val="18"/>
          <w:szCs w:val="18"/>
        </w:rPr>
      </w:pPr>
      <w:r w:rsidDel="00000000" w:rsidR="00000000" w:rsidRPr="00000000">
        <w:rPr>
          <w:rtl w:val="0"/>
        </w:rPr>
      </w:r>
    </w:p>
    <w:p w:rsidR="00000000" w:rsidDel="00000000" w:rsidP="00000000" w:rsidRDefault="00000000" w:rsidRPr="00000000" w14:paraId="00000062">
      <w:pPr>
        <w:pStyle w:val="Heading2"/>
        <w:rPr/>
      </w:pPr>
      <w:r w:rsidDel="00000000" w:rsidR="00000000" w:rsidRPr="00000000">
        <w:rPr>
          <w:b w:val="1"/>
          <w:bCs w:val="1"/>
          <w:rtl w:val="0"/>
        </w:rPr>
        <w:t xml:space="preserve">Employer Information</w:t>
      </w:r>
      <w:r w:rsidDel="00000000" w:rsidR="00000000" w:rsidRPr="00000000">
        <w:rPr>
          <w:rtl w:val="0"/>
        </w:rPr>
        <w:t xml:space="preserve">:</w:t>
      </w:r>
    </w:p>
    <w:tbl>
      <w:tblPr>
        <w:tblStyle w:val="Table4"/>
        <w:tblW w:w="10808.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865"/>
        <w:gridCol w:w="7943"/>
        <w:tblGridChange w:id="0">
          <w:tblGrid>
            <w:gridCol w:w="2865"/>
            <w:gridCol w:w="7943"/>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3">
            <w:pPr>
              <w:spacing w:after="0" w:lineRule="auto"/>
              <w:rPr>
                <w:b w:val="0"/>
                <w:bCs w:val="0"/>
              </w:rPr>
            </w:pPr>
            <w:r w:rsidDel="00000000" w:rsidR="00000000" w:rsidRPr="00000000">
              <w:rPr>
                <w:b w:val="1"/>
                <w:bCs w:val="1"/>
                <w:rtl w:val="0"/>
              </w:rPr>
              <w:t xml:space="preserve">Employer Name: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spacing w:after="0" w:lineRule="auto"/>
              <w:rPr/>
            </w:pPr>
            <w:r w:rsidDel="00000000" w:rsidR="00000000" w:rsidRPr="00000000">
              <w:rPr>
                <w:rtl w:val="0"/>
              </w:rPr>
              <w:t xml:space="preserve"> Lake City Public Schools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5">
            <w:pPr>
              <w:spacing w:after="0" w:lineRule="auto"/>
              <w:rPr>
                <w:b w:val="0"/>
                <w:bCs w:val="0"/>
              </w:rPr>
            </w:pPr>
            <w:r w:rsidDel="00000000" w:rsidR="00000000" w:rsidRPr="00000000">
              <w:rPr>
                <w:b w:val="1"/>
                <w:bCs w:val="1"/>
                <w:rtl w:val="0"/>
              </w:rPr>
              <w:t xml:space="preserve">Mailing Address: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6">
            <w:pPr>
              <w:spacing w:after="0" w:lineRule="auto"/>
              <w:rPr/>
            </w:pPr>
            <w:r w:rsidDel="00000000" w:rsidR="00000000" w:rsidRPr="00000000">
              <w:rPr>
                <w:rtl w:val="0"/>
              </w:rPr>
              <w:t xml:space="preserve"> 300 S Garden St. Lake City, MN 55041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spacing w:after="0" w:lineRule="auto"/>
              <w:rPr>
                <w:b w:val="0"/>
                <w:bCs w:val="0"/>
              </w:rPr>
            </w:pPr>
            <w:r w:rsidDel="00000000" w:rsidR="00000000" w:rsidRPr="00000000">
              <w:rPr>
                <w:b w:val="1"/>
                <w:bCs w:val="1"/>
                <w:rtl w:val="0"/>
              </w:rPr>
              <w:t xml:space="preserve">Employer Identification  Number (FEIN):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spacing w:after="0" w:lineRule="auto"/>
              <w:rPr/>
            </w:pPr>
            <w:r w:rsidDel="00000000" w:rsidR="00000000" w:rsidRPr="00000000">
              <w:rPr>
                <w:rtl w:val="0"/>
              </w:rPr>
              <w:t xml:space="preserve"> 41-6008550</w:t>
            </w:r>
          </w:p>
        </w:tc>
      </w:tr>
    </w:tbl>
    <w:p w:rsidR="00000000" w:rsidDel="00000000" w:rsidP="00000000" w:rsidRDefault="00000000" w:rsidRPr="00000000" w14:paraId="00000069">
      <w:pPr>
        <w:rPr>
          <w:b w:val="1"/>
          <w:bCs w:val="1"/>
        </w:rPr>
      </w:pPr>
      <w:r w:rsidDel="00000000" w:rsidR="00000000" w:rsidRPr="00000000">
        <w:rPr>
          <w:rtl w:val="0"/>
        </w:rPr>
      </w:r>
    </w:p>
    <w:p w:rsidR="00000000" w:rsidDel="00000000" w:rsidP="00000000" w:rsidRDefault="00000000" w:rsidRPr="00000000" w14:paraId="0000006A">
      <w:pPr>
        <w:pStyle w:val="Heading2"/>
        <w:rPr/>
      </w:pPr>
      <w:r w:rsidDel="00000000" w:rsidR="00000000" w:rsidRPr="00000000">
        <w:rPr>
          <w:rtl w:val="0"/>
        </w:rPr>
        <w:t xml:space="preserve">Employee Acknowledgement: </w:t>
      </w:r>
    </w:p>
    <w:tbl>
      <w:tblPr>
        <w:tblStyle w:val="Table5"/>
        <w:tblW w:w="1081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515"/>
        <w:gridCol w:w="9300"/>
        <w:tblGridChange w:id="0">
          <w:tblGrid>
            <w:gridCol w:w="1515"/>
            <w:gridCol w:w="9300"/>
          </w:tblGrid>
        </w:tblGridChange>
      </w:tblGrid>
      <w:tr>
        <w:trPr>
          <w:cantSplit w:val="0"/>
          <w:trHeight w:val="445.576171875"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spacing w:after="0" w:lineRule="auto"/>
              <w:ind w:left="0" w:firstLine="0"/>
              <w:rPr/>
            </w:pPr>
            <w:r w:rsidDel="00000000" w:rsidR="00000000" w:rsidRPr="00000000">
              <w:rPr>
                <w:b w:val="1"/>
                <w:bCs w:val="1"/>
                <w:rtl w:val="0"/>
              </w:rPr>
              <w:t xml:space="preserve">I acknowledge receipt of this notification</w:t>
            </w:r>
            <w:r w:rsidDel="00000000" w:rsidR="00000000" w:rsidRPr="00000000">
              <w:rPr>
                <w:rtl w:val="0"/>
              </w:rPr>
              <w:t xml:space="preserve"> </w:t>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spacing w:after="0" w:lineRule="auto"/>
              <w:ind w:left="0" w:firstLine="0"/>
              <w:rPr>
                <w:b w:val="1"/>
                <w:bCs w:val="1"/>
              </w:rPr>
            </w:pPr>
            <w:r w:rsidDel="00000000" w:rsidR="00000000" w:rsidRPr="00000000">
              <w:rPr>
                <w:b w:val="1"/>
                <w:bCs w:val="1"/>
                <w:rtl w:val="0"/>
              </w:rPr>
              <w:t xml:space="preserve">Print Name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E">
            <w:pPr>
              <w:spacing w:after="0" w:lineRule="auto"/>
              <w:rPr>
                <w:b w:val="1"/>
                <w:bCs w:val="1"/>
              </w:rPr>
            </w:pPr>
            <w:r w:rsidDel="00000000" w:rsidR="00000000" w:rsidRPr="00000000">
              <w:rPr>
                <w:rtl w:val="0"/>
              </w:rPr>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spacing w:after="0" w:lineRule="auto"/>
              <w:ind w:left="0" w:firstLine="0"/>
              <w:rPr/>
            </w:pPr>
            <w:r w:rsidDel="00000000" w:rsidR="00000000" w:rsidRPr="00000000">
              <w:rPr>
                <w:b w:val="1"/>
                <w:bCs w:val="1"/>
                <w:rtl w:val="0"/>
              </w:rPr>
              <w:t xml:space="preserve">Signature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0">
            <w:pPr>
              <w:spacing w:after="0" w:lineRule="auto"/>
              <w:rPr/>
            </w:pPr>
            <w:r w:rsidDel="00000000" w:rsidR="00000000" w:rsidRPr="00000000">
              <w:rPr>
                <w:rtl w:val="0"/>
              </w:rPr>
              <w:t xml:space="preserve">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spacing w:after="0" w:lineRule="auto"/>
              <w:ind w:left="0" w:firstLine="0"/>
              <w:rPr/>
            </w:pPr>
            <w:r w:rsidDel="00000000" w:rsidR="00000000" w:rsidRPr="00000000">
              <w:rPr>
                <w:b w:val="1"/>
                <w:bCs w:val="1"/>
                <w:rtl w:val="0"/>
              </w:rPr>
              <w:t xml:space="preserve">Date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spacing w:after="0" w:lineRule="auto"/>
              <w:rPr/>
            </w:pPr>
            <w:r w:rsidDel="00000000" w:rsidR="00000000" w:rsidRPr="00000000">
              <w:rPr>
                <w:rtl w:val="0"/>
              </w:rPr>
              <w:t xml:space="preserve"> </w:t>
            </w:r>
          </w:p>
        </w:tc>
      </w:tr>
    </w:tbl>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1"/>
        <w:jc w:val="center"/>
        <w:rPr>
          <w:sz w:val="26"/>
          <w:szCs w:val="26"/>
        </w:rPr>
      </w:pPr>
      <w:r w:rsidDel="00000000" w:rsidR="00000000" w:rsidRPr="00000000">
        <w:rPr>
          <w:sz w:val="26"/>
          <w:szCs w:val="26"/>
          <w:rtl w:val="0"/>
        </w:rPr>
        <w:t xml:space="preserve">***This document is available on the Lake City Public Schools website at www.lake-city.k12.mn.us.</w:t>
      </w:r>
    </w:p>
    <w:sectPr>
      <w:headerReference r:id="rId15" w:type="default"/>
      <w:headerReference r:id="rId16" w:type="first"/>
      <w:footerReference r:id="rId17" w:type="default"/>
      <w:footerReference r:id="rId18" w:type="first"/>
      <w:pgSz w:h="15840" w:w="12240" w:orient="portrait"/>
      <w:pgMar w:bottom="720" w:top="2340" w:left="720" w:right="720" w:header="432"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40" w:lineRule="auto"/>
      <w:ind w:left="0" w:right="0" w:firstLine="0"/>
      <w:jc w:val="center"/>
      <w:rPr>
        <w:rFonts w:ascii="Calibri" w:cs="Calibri" w:eastAsia="Calibri" w:hAnsi="Calibri"/>
        <w:b w:val="0"/>
        <w:bCs w:val="0"/>
        <w:i w:val="0"/>
        <w:iCs w:val="0"/>
        <w:smallCaps w:val="0"/>
        <w:strike w:val="0"/>
        <w:color w:val="44546a"/>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44546a"/>
        <w:sz w:val="20"/>
        <w:szCs w:val="20"/>
        <w:u w:val="none"/>
        <w:shd w:fill="auto" w:val="clear"/>
        <w:vertAlign w:val="baseline"/>
        <w:rtl w:val="0"/>
      </w:rPr>
      <w:t xml:space="preserve">Minnesota Paid Leave</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40" w:lineRule="auto"/>
      <w:ind w:left="0" w:right="0" w:firstLine="0"/>
      <w:jc w:val="center"/>
      <w:rPr>
        <w:rFonts w:ascii="Calibri" w:cs="Calibri" w:eastAsia="Calibri" w:hAnsi="Calibri"/>
        <w:b w:val="0"/>
        <w:bCs w:val="0"/>
        <w:i w:val="0"/>
        <w:iCs w:val="0"/>
        <w:smallCaps w:val="0"/>
        <w:strike w:val="0"/>
        <w:color w:val="44546a"/>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44546a"/>
        <w:sz w:val="20"/>
        <w:szCs w:val="20"/>
        <w:u w:val="none"/>
        <w:shd w:fill="auto" w:val="clear"/>
        <w:vertAlign w:val="baseline"/>
        <w:rtl w:val="0"/>
      </w:rPr>
      <w:t xml:space="preserve">180 E 5</w:t>
    </w:r>
    <w:r w:rsidDel="00000000" w:rsidR="00000000" w:rsidRPr="00000000">
      <w:rPr>
        <w:rFonts w:ascii="Calibri" w:cs="Calibri" w:eastAsia="Calibri" w:hAnsi="Calibri"/>
        <w:b w:val="0"/>
        <w:bCs w:val="0"/>
        <w:i w:val="0"/>
        <w:iCs w:val="0"/>
        <w:smallCaps w:val="0"/>
        <w:strike w:val="0"/>
        <w:color w:val="44546a"/>
        <w:sz w:val="20"/>
        <w:szCs w:val="20"/>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44546a"/>
        <w:sz w:val="20"/>
        <w:szCs w:val="20"/>
        <w:u w:val="none"/>
        <w:shd w:fill="auto" w:val="clear"/>
        <w:vertAlign w:val="baseline"/>
        <w:rtl w:val="0"/>
      </w:rPr>
      <w:t xml:space="preserve"> St, Suite 1200 | St. Paul, MN 55101</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40" w:lineRule="auto"/>
      <w:ind w:left="0" w:right="0" w:firstLine="0"/>
      <w:jc w:val="center"/>
      <w:rPr>
        <w:color w:val="44546a"/>
        <w:sz w:val="20"/>
        <w:szCs w:val="20"/>
      </w:rPr>
    </w:pPr>
    <w:r w:rsidDel="00000000" w:rsidR="00000000" w:rsidRPr="00000000">
      <w:rPr>
        <w:rFonts w:ascii="Calibri" w:cs="Calibri" w:eastAsia="Calibri" w:hAnsi="Calibri"/>
        <w:b w:val="0"/>
        <w:bCs w:val="0"/>
        <w:i w:val="0"/>
        <w:iCs w:val="0"/>
        <w:smallCaps w:val="0"/>
        <w:strike w:val="0"/>
        <w:color w:val="44546a"/>
        <w:sz w:val="20"/>
        <w:szCs w:val="20"/>
        <w:u w:val="none"/>
        <w:shd w:fill="auto" w:val="clear"/>
        <w:vertAlign w:val="baseline"/>
        <w:rtl w:val="0"/>
      </w:rPr>
      <w:t xml:space="preserve">paidleave.mn.gov</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79" w:lineRule="auto"/>
      <w:ind w:left="0" w:right="0" w:firstLine="0"/>
      <w:jc w:val="left"/>
      <w:rPr/>
    </w:pPr>
    <w:r w:rsidDel="00000000" w:rsidR="00000000" w:rsidRPr="00000000">
      <w:rPr>
        <w:rtl w:val="0"/>
      </w:rPr>
    </w:r>
    <w:r w:rsidDel="00000000" w:rsidR="00000000" w:rsidRPr="00000000">
      <w:pict>
        <v:shape id="Picture 2" style="position:absolute;margin-left:-35.0pt;margin-top:-20.6pt;width:624.95pt;height:96pt;z-index:-1;visibility:visible;mso-wrap-edited:f;mso-width-percent:0;mso-height-percent:0;mso-width-percent:0;mso-height-percent:0;mso-position-horizontal:absolute;mso-position-vertical:absolute;mso-position-horizontal-relative:margin;mso-position-vertical-relative:text;" alt="Minnesota Paid Leave logo" o:spid="_x0000_s1025" type="#_x0000_t75">
          <v:imagedata r:id="rId1" o:title="Minnesota Paid Leave logo"/>
        </v:shape>
      </w:pic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7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sz w:val="20"/>
        <w:szCs w:val="20"/>
      </w:rPr>
    </w:lvl>
    <w:lvl w:ilvl="1">
      <w:start w:val="1"/>
      <w:numFmt w:val="bullet"/>
      <w:lvlText w:val="○"/>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pPr>
    <w:rPr>
      <w:b w:val="1"/>
      <w:bCs w:val="1"/>
      <w:color w:val="000000"/>
      <w:sz w:val="32"/>
      <w:szCs w:val="32"/>
    </w:rPr>
  </w:style>
  <w:style w:type="paragraph" w:styleId="Heading2">
    <w:name w:val="heading 2"/>
    <w:basedOn w:val="Normal"/>
    <w:next w:val="Normal"/>
    <w:pPr>
      <w:keepNext w:val="1"/>
      <w:keepLines w:val="1"/>
      <w:spacing w:after="120" w:lineRule="auto"/>
    </w:pPr>
    <w:rPr>
      <w:b w:val="1"/>
      <w:bCs w:val="1"/>
      <w:color w:val="000000"/>
      <w:sz w:val="28"/>
      <w:szCs w:val="28"/>
    </w:rPr>
  </w:style>
  <w:style w:type="paragraph" w:styleId="Heading3">
    <w:name w:val="heading 3"/>
    <w:basedOn w:val="Normal"/>
    <w:next w:val="Normal"/>
    <w:pPr>
      <w:keepNext w:val="1"/>
      <w:keepLines w:val="1"/>
      <w:spacing w:before="40" w:lineRule="auto"/>
    </w:pPr>
    <w:rPr>
      <w:b w:val="1"/>
      <w:bCs w:val="1"/>
      <w:color w:val="000000"/>
      <w:sz w:val="26"/>
      <w:szCs w:val="26"/>
    </w:rPr>
  </w:style>
  <w:style w:type="paragraph" w:styleId="Heading4">
    <w:name w:val="heading 4"/>
    <w:basedOn w:val="Normal"/>
    <w:next w:val="Normal"/>
    <w:pPr>
      <w:keepNext w:val="1"/>
      <w:keepLines w:val="1"/>
      <w:spacing w:before="40" w:lineRule="auto"/>
    </w:pPr>
    <w:rPr>
      <w:b w:val="1"/>
      <w:bCs w:val="1"/>
      <w:color w:val="000000"/>
    </w:rPr>
  </w:style>
  <w:style w:type="paragraph" w:styleId="Heading5">
    <w:name w:val="heading 5"/>
    <w:basedOn w:val="Normal"/>
    <w:next w:val="Normal"/>
    <w:pPr>
      <w:keepNext w:val="1"/>
      <w:keepLines w:val="1"/>
      <w:spacing w:before="40" w:lineRule="auto"/>
      <w:ind w:left="360"/>
    </w:pPr>
    <w:rPr>
      <w:b w:val="1"/>
      <w:bCs w:val="1"/>
    </w:rPr>
  </w:style>
  <w:style w:type="paragraph" w:styleId="Heading6">
    <w:name w:val="heading 6"/>
    <w:basedOn w:val="Normal"/>
    <w:next w:val="Normal"/>
    <w:pPr>
      <w:keepNext w:val="1"/>
      <w:keepLines w:val="1"/>
      <w:spacing w:before="40" w:lineRule="auto"/>
      <w:ind w:left="720"/>
    </w:pPr>
    <w:rPr>
      <w:b w:val="1"/>
      <w:bCs w:val="1"/>
      <w:color w:val="000000"/>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FE2AEB"/>
    <w:pPr>
      <w:tabs>
        <w:tab w:val="center" w:pos="4680"/>
        <w:tab w:val="right" w:pos="9360"/>
      </w:tabs>
    </w:pPr>
    <w:rPr>
      <w:rFonts w:eastAsia="Calibri"/>
      <w:sz w:val="22"/>
      <w:szCs w:val="22"/>
    </w:rPr>
  </w:style>
  <w:style w:type="character" w:styleId="FooterChar" w:customStyle="1">
    <w:name w:val="Footer Char"/>
    <w:link w:val="Footer"/>
    <w:uiPriority w:val="99"/>
    <w:rsid w:val="00FE2AEB"/>
    <w:rPr>
      <w:rFonts w:ascii="Calibri" w:cs="Times New Roman" w:eastAsia="Calibri" w:hAnsi="Calibri"/>
      <w:sz w:val="22"/>
      <w:szCs w:val="22"/>
    </w:rPr>
  </w:style>
  <w:style w:type="paragraph" w:styleId="BodyText">
    <w:name w:val="Body Text"/>
    <w:basedOn w:val="Normal"/>
    <w:link w:val="BodyTextChar"/>
    <w:rsid w:val="0070650C"/>
    <w:rPr>
      <w:sz w:val="36"/>
    </w:rPr>
  </w:style>
  <w:style w:type="character" w:styleId="BodyTextChar" w:customStyle="1">
    <w:name w:val="Body Text Char"/>
    <w:link w:val="BodyText"/>
    <w:rsid w:val="0070650C"/>
    <w:rPr>
      <w:sz w:val="36"/>
      <w:szCs w:val="24"/>
    </w:rPr>
  </w:style>
  <w:style w:type="character" w:styleId="Emphasis">
    <w:name w:val="Emphasis"/>
    <w:qFormat w:val="1"/>
    <w:rsid w:val="0070650C"/>
    <w:rPr>
      <w:i w:val="1"/>
      <w:iCs w:val="1"/>
    </w:rPr>
  </w:style>
  <w:style w:type="paragraph" w:styleId="Header">
    <w:name w:val="header"/>
    <w:basedOn w:val="Normal"/>
    <w:link w:val="HeaderChar"/>
    <w:uiPriority w:val="99"/>
    <w:rsid w:val="00D77387"/>
    <w:pPr>
      <w:tabs>
        <w:tab w:val="center" w:pos="4680"/>
        <w:tab w:val="right" w:pos="9360"/>
      </w:tabs>
    </w:pPr>
  </w:style>
  <w:style w:type="character" w:styleId="HeaderChar" w:customStyle="1">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styleId="celldata" w:customStyle="1">
    <w:name w:val="celldata"/>
    <w:basedOn w:val="Normal"/>
    <w:rsid w:val="00F6546A"/>
    <w:pPr>
      <w:spacing w:after="100" w:afterAutospacing="1" w:before="100" w:beforeAutospacing="1"/>
      <w:textAlignment w:val="center"/>
    </w:pPr>
    <w:rPr>
      <w:rFonts w:ascii="Arial" w:cs="Arial" w:hAnsi="Arial"/>
      <w:color w:val="000000"/>
    </w:rPr>
  </w:style>
  <w:style w:type="paragraph" w:styleId="BalloonText">
    <w:name w:val="Balloon Text"/>
    <w:basedOn w:val="Normal"/>
    <w:link w:val="BalloonTextChar"/>
    <w:rsid w:val="002B447D"/>
    <w:rPr>
      <w:rFonts w:ascii="Tahoma" w:cs="Tahoma" w:hAnsi="Tahoma"/>
      <w:sz w:val="16"/>
      <w:szCs w:val="16"/>
    </w:rPr>
  </w:style>
  <w:style w:type="character" w:styleId="BalloonTextChar" w:customStyle="1">
    <w:name w:val="Balloon Text Char"/>
    <w:link w:val="BalloonText"/>
    <w:rsid w:val="002B447D"/>
    <w:rPr>
      <w:rFonts w:ascii="Tahoma" w:cs="Tahoma" w:hAnsi="Tahoma"/>
      <w:sz w:val="16"/>
      <w:szCs w:val="16"/>
    </w:rPr>
  </w:style>
  <w:style w:type="character" w:styleId="Heading1Char" w:customStyle="1">
    <w:name w:val="Heading 1 Char"/>
    <w:link w:val="Heading1"/>
    <w:uiPriority w:val="9"/>
    <w:rsid w:val="00AB5332"/>
    <w:rPr>
      <w:rFonts w:ascii="Calibri" w:eastAsia="MS Gothic" w:hAnsi="Calibri"/>
      <w:b w:val="1"/>
      <w:color w:val="000000"/>
      <w:sz w:val="32"/>
      <w:szCs w:val="32"/>
      <w:lang w:eastAsia="ja-JP"/>
    </w:rPr>
  </w:style>
  <w:style w:type="character" w:styleId="Heading2Char" w:customStyle="1">
    <w:name w:val="Heading 2 Char"/>
    <w:link w:val="Heading2"/>
    <w:uiPriority w:val="9"/>
    <w:rsid w:val="00AB5332"/>
    <w:rPr>
      <w:rFonts w:ascii="Calibri" w:eastAsia="MS Gothic" w:hAnsi="Calibri"/>
      <w:b w:val="1"/>
      <w:color w:val="000000"/>
      <w:sz w:val="28"/>
      <w:szCs w:val="26"/>
      <w:lang w:eastAsia="ja-JP"/>
    </w:rPr>
  </w:style>
  <w:style w:type="character" w:styleId="Heading3Char" w:customStyle="1">
    <w:name w:val="Heading 3 Char"/>
    <w:link w:val="Heading3"/>
    <w:uiPriority w:val="9"/>
    <w:rsid w:val="00AB5332"/>
    <w:rPr>
      <w:rFonts w:ascii="Calibri" w:eastAsia="MS Gothic" w:hAnsi="Calibri"/>
      <w:b w:val="1"/>
      <w:color w:val="000000"/>
      <w:sz w:val="26"/>
      <w:szCs w:val="24"/>
      <w:lang w:eastAsia="ja-JP"/>
    </w:rPr>
  </w:style>
  <w:style w:type="character" w:styleId="Heading4Char" w:customStyle="1">
    <w:name w:val="Heading 4 Char"/>
    <w:link w:val="Heading4"/>
    <w:uiPriority w:val="9"/>
    <w:rsid w:val="00AB5332"/>
    <w:rPr>
      <w:rFonts w:ascii="Calibri" w:eastAsia="MS Gothic" w:hAnsi="Calibri"/>
      <w:b w:val="1"/>
      <w:iCs w:val="1"/>
      <w:color w:val="000000"/>
      <w:sz w:val="24"/>
      <w:szCs w:val="22"/>
      <w:lang w:eastAsia="ja-JP"/>
    </w:rPr>
  </w:style>
  <w:style w:type="character" w:styleId="Heading5Char" w:customStyle="1">
    <w:name w:val="Heading 5 Char"/>
    <w:link w:val="Heading5"/>
    <w:uiPriority w:val="9"/>
    <w:rsid w:val="00AB5332"/>
    <w:rPr>
      <w:rFonts w:ascii="Calibri" w:eastAsia="MS Gothic" w:hAnsi="Calibri"/>
      <w:b w:val="1"/>
      <w:sz w:val="24"/>
      <w:szCs w:val="22"/>
      <w:lang w:eastAsia="ja-JP"/>
    </w:rPr>
  </w:style>
  <w:style w:type="character" w:styleId="Heading6Char" w:customStyle="1">
    <w:name w:val="Heading 6 Char"/>
    <w:link w:val="Heading6"/>
    <w:uiPriority w:val="9"/>
    <w:rsid w:val="00AB5332"/>
    <w:rPr>
      <w:rFonts w:ascii="Calibri" w:eastAsia="MS Gothic" w:hAnsi="Calibri"/>
      <w:b w:val="1"/>
      <w:color w:val="000000"/>
      <w:sz w:val="24"/>
      <w:szCs w:val="22"/>
      <w:lang w:eastAsia="ja-JP"/>
    </w:rPr>
  </w:style>
  <w:style w:type="paragraph" w:styleId="ListParagraph">
    <w:name w:val="List Paragraph"/>
    <w:basedOn w:val="Normal"/>
    <w:uiPriority w:val="34"/>
    <w:qFormat w:val="1"/>
    <w:rsid w:val="00AB5332"/>
    <w:pPr>
      <w:spacing w:after="240"/>
      <w:ind w:left="720"/>
      <w:contextualSpacing w:val="1"/>
    </w:pPr>
    <w:rPr>
      <w:rFonts w:eastAsia="Cambria"/>
      <w:szCs w:val="22"/>
    </w:rPr>
  </w:style>
  <w:style w:type="character" w:styleId="IntenseEmphasis">
    <w:name w:val="Intense Emphasis"/>
    <w:uiPriority w:val="21"/>
    <w:qFormat w:val="1"/>
    <w:rsid w:val="00AB5332"/>
    <w:rPr>
      <w:b w:val="1"/>
      <w:i w:val="1"/>
      <w:iCs w:val="1"/>
      <w:color w:val="auto"/>
    </w:rPr>
  </w:style>
  <w:style w:type="character" w:styleId="FollowedHyperlink">
    <w:name w:val="FollowedHyperlink"/>
    <w:rsid w:val="00401CAE"/>
    <w:rPr>
      <w:color w:val="954f72"/>
      <w:u w:val="single"/>
    </w:rPr>
  </w:style>
  <w:style w:type="character" w:styleId="TitleChar" w:customStyle="1">
    <w:name w:val="Title Char"/>
    <w:link w:val="Title"/>
    <w:uiPriority w:val="10"/>
    <w:rsid w:val="00CF21BD"/>
    <w:rPr>
      <w:rFonts w:ascii="Calibri Light" w:cs="Times New Roman" w:eastAsia="Times New Roman" w:hAnsi="Calibri Light"/>
      <w:spacing w:val="-10"/>
      <w:kern w:val="28"/>
      <w:sz w:val="56"/>
      <w:szCs w:val="56"/>
    </w:rPr>
  </w:style>
  <w:style w:type="character" w:styleId="TitleChar1" w:customStyle="1">
    <w:name w:val="Title Char1"/>
    <w:rsid w:val="00CF21BD"/>
    <w:rPr>
      <w:rFonts w:ascii="Calibri Light" w:cs="Times New Roman" w:eastAsia="Times New Roman" w:hAnsi="Calibri Light"/>
      <w:spacing w:val="-10"/>
      <w:kern w:val="28"/>
      <w:sz w:val="56"/>
      <w:szCs w:val="56"/>
      <w:lang w:eastAsia="ja-JP"/>
    </w:rPr>
  </w:style>
  <w:style w:type="character" w:styleId="Strong">
    <w:name w:val="Strong"/>
    <w:uiPriority w:val="22"/>
    <w:qFormat w:val="1"/>
    <w:rsid w:val="00CF21BD"/>
    <w:rPr>
      <w:b w:val="1"/>
      <w:bCs w:val="1"/>
    </w:rPr>
  </w:style>
  <w:style w:type="character" w:styleId="CommentReference">
    <w:name w:val="annotation reference"/>
    <w:uiPriority w:val="99"/>
    <w:unhideWhenUsed w:val="1"/>
    <w:rsid w:val="00CF21BD"/>
    <w:rPr>
      <w:sz w:val="16"/>
      <w:szCs w:val="16"/>
    </w:rPr>
  </w:style>
  <w:style w:type="paragraph" w:styleId="CommentText">
    <w:name w:val="annotation text"/>
    <w:basedOn w:val="Normal"/>
    <w:link w:val="CommentTextChar"/>
    <w:uiPriority w:val="99"/>
    <w:unhideWhenUsed w:val="1"/>
    <w:rsid w:val="00CF21BD"/>
    <w:pPr>
      <w:spacing w:line="240" w:lineRule="auto"/>
    </w:pPr>
    <w:rPr>
      <w:sz w:val="20"/>
      <w:szCs w:val="20"/>
    </w:rPr>
  </w:style>
  <w:style w:type="character" w:styleId="CommentTextChar" w:customStyle="1">
    <w:name w:val="Comment Text Char"/>
    <w:link w:val="CommentText"/>
    <w:uiPriority w:val="99"/>
    <w:rsid w:val="00CF21BD"/>
    <w:rPr>
      <w:rFonts w:ascii="Calibri" w:cs="Times New Roman" w:eastAsia="Times New Roman" w:hAnsi="Calibri"/>
      <w:lang w:eastAsia="ja-JP"/>
    </w:rPr>
  </w:style>
  <w:style w:type="character" w:styleId="Mention">
    <w:name w:val="Mention"/>
    <w:uiPriority w:val="99"/>
    <w:unhideWhenUsed w:val="1"/>
    <w:rsid w:val="00CF21BD"/>
    <w:rPr>
      <w:color w:val="2b579a"/>
      <w:shd w:color="auto" w:fill="e1dfdd" w:val="clear"/>
    </w:rPr>
  </w:style>
  <w:style w:type="paragraph" w:styleId="CommentSubject">
    <w:name w:val="annotation subject"/>
    <w:basedOn w:val="CommentText"/>
    <w:next w:val="CommentText"/>
    <w:link w:val="CommentSubjectChar"/>
    <w:rsid w:val="005B1A36"/>
    <w:pPr>
      <w:spacing w:line="279" w:lineRule="auto"/>
    </w:pPr>
    <w:rPr>
      <w:b w:val="1"/>
      <w:bCs w:val="1"/>
    </w:rPr>
  </w:style>
  <w:style w:type="character" w:styleId="CommentSubjectChar" w:customStyle="1">
    <w:name w:val="Comment Subject Char"/>
    <w:link w:val="CommentSubject"/>
    <w:rsid w:val="005B1A36"/>
    <w:rPr>
      <w:rFonts w:ascii="Calibri" w:cs="Times New Roman" w:eastAsia="Times New Roman" w:hAnsi="Calibri"/>
      <w:b w:val="1"/>
      <w:bCs w:val="1"/>
      <w:lang w:eastAsia="ja-JP"/>
    </w:rPr>
  </w:style>
  <w:style w:type="character" w:styleId="UnresolvedMention">
    <w:name w:val="Unresolved Mention"/>
    <w:uiPriority w:val="99"/>
    <w:semiHidden w:val="1"/>
    <w:unhideWhenUsed w:val="1"/>
    <w:rsid w:val="001C5E9D"/>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mnlpaidleave.com" TargetMode="External"/><Relationship Id="rId10" Type="http://schemas.openxmlformats.org/officeDocument/2006/relationships/hyperlink" Target="mailto:PFML@lake-city.k12.mn.us" TargetMode="External"/><Relationship Id="rId13" Type="http://schemas.openxmlformats.org/officeDocument/2006/relationships/hyperlink" Target="http://paidleave.mn.gov" TargetMode="External"/><Relationship Id="rId12" Type="http://schemas.openxmlformats.org/officeDocument/2006/relationships/hyperlink" Target="https://docs.google.com/document/d/1YQ4UnKAKLH2hI6TQf5pISb62_U3qOJgpnRCf_OeiW2w/edit?usp=sharing" TargetMode="Externa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15" Type="http://schemas.openxmlformats.org/officeDocument/2006/relationships/header" Target="header1.xml"/><Relationship Id="rId14" Type="http://schemas.openxmlformats.org/officeDocument/2006/relationships/hyperlink" Target="mailto:paidleave@state.mn.us"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customXml" Target="../customXML/item1.xml"/><Relationship Id="rId8" Type="http://schemas.openxmlformats.org/officeDocument/2006/relationships/hyperlink" Target="https://mnlpaidleave.com/"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tqWXC1FqqZQjr5nqZ07U7UTImg==">CgMxLjAyDmguNXlwdjMyOGR1MTR4Mg5oLnI0bDh0YmtheDBuNzgAciExMkNJclN3b21kQzNPbGd1X3NTbnZPWDF0NVJjNEhscUs=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2025-09-30T20:19:00Z</dcterms:created>
  <dc:creator>Sam Fettig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0x010100F19AEA03899FA248BE62FC0326A946E9</vt:lpwstr>
  </property>
  <property fmtid="{D5CDD505-2E9C-101B-9397-08002B2CF9AE}" pid="3" name="MediaServiceImageTags">
    <vt:lpwstr/>
  </property>
</Properties>
</file>